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6133E" w14:textId="4DEB2A21" w:rsidR="000E14B6" w:rsidRPr="00A16122" w:rsidRDefault="000E14B6" w:rsidP="000E14B6">
      <w:pPr>
        <w:widowControl w:val="0"/>
        <w:tabs>
          <w:tab w:val="left" w:pos="8190"/>
        </w:tabs>
        <w:spacing w:after="0" w:line="240" w:lineRule="auto"/>
        <w:rPr>
          <w:rFonts w:ascii="Arial" w:eastAsia="Times New Roman" w:hAnsi="Arial" w:cs="Arial"/>
          <w:b/>
          <w:noProof/>
          <w:color w:val="FF0000"/>
          <w:sz w:val="24"/>
          <w:szCs w:val="24"/>
          <w:lang w:val="de-DE"/>
        </w:rPr>
      </w:pPr>
      <w:bookmarkStart w:id="0" w:name="_Hlk498612625"/>
      <w:r w:rsidRPr="00A16122">
        <w:rPr>
          <w:rFonts w:ascii="Arial" w:eastAsia="Times New Roman" w:hAnsi="Arial" w:cs="Arial"/>
          <w:b/>
          <w:noProof/>
          <w:sz w:val="24"/>
          <w:szCs w:val="24"/>
          <w:lang w:val="de-DE"/>
        </w:rPr>
        <w:t>3GPP TSG-RAN WG4 Meeting # 102-e</w:t>
      </w:r>
      <w:r w:rsidRPr="00A16122">
        <w:rPr>
          <w:rFonts w:ascii="Arial" w:eastAsia="Times New Roman" w:hAnsi="Arial" w:cs="Arial"/>
          <w:b/>
          <w:noProof/>
          <w:sz w:val="24"/>
          <w:szCs w:val="24"/>
          <w:lang w:val="de-DE"/>
        </w:rPr>
        <w:tab/>
      </w:r>
      <w:r w:rsidR="009735DB" w:rsidRPr="009735DB">
        <w:rPr>
          <w:rFonts w:ascii="Arial" w:eastAsia="Times New Roman" w:hAnsi="Arial" w:cs="Arial"/>
          <w:b/>
          <w:noProof/>
          <w:sz w:val="24"/>
          <w:szCs w:val="24"/>
          <w:lang w:val="de-DE"/>
        </w:rPr>
        <w:t>R4-2206073</w:t>
      </w:r>
    </w:p>
    <w:bookmarkEnd w:id="0"/>
    <w:p w14:paraId="740D14E0" w14:textId="77777777" w:rsidR="000E14B6" w:rsidRPr="00A16122" w:rsidRDefault="000E14B6" w:rsidP="000E14B6">
      <w:pPr>
        <w:tabs>
          <w:tab w:val="right" w:pos="9781"/>
          <w:tab w:val="right" w:pos="13323"/>
        </w:tabs>
        <w:spacing w:after="0" w:line="240" w:lineRule="auto"/>
        <w:outlineLvl w:val="0"/>
        <w:rPr>
          <w:rFonts w:ascii="Arial" w:eastAsia="SimSun" w:hAnsi="Arial" w:cs="Arial"/>
          <w:b/>
          <w:sz w:val="24"/>
          <w:szCs w:val="24"/>
          <w:lang w:eastAsia="zh-CN"/>
        </w:rPr>
      </w:pPr>
      <w:r w:rsidRPr="00A16122">
        <w:rPr>
          <w:rFonts w:ascii="Arial" w:eastAsia="SimSun" w:hAnsi="Arial" w:cs="Arial"/>
          <w:b/>
          <w:sz w:val="24"/>
          <w:szCs w:val="24"/>
          <w:lang w:eastAsia="zh-CN"/>
        </w:rPr>
        <w:t>Electronic Meeting, February 21 – March 3, 2022</w:t>
      </w:r>
    </w:p>
    <w:p w14:paraId="206BD6F7" w14:textId="77777777" w:rsidR="00DB6CC8" w:rsidRDefault="00DB6CC8" w:rsidP="00285E0D">
      <w:pPr>
        <w:tabs>
          <w:tab w:val="left" w:pos="1985"/>
        </w:tabs>
        <w:spacing w:line="256" w:lineRule="auto"/>
        <w:rPr>
          <w:rFonts w:ascii="Arial" w:eastAsia="Times New Roman" w:hAnsi="Arial" w:cs="Arial"/>
          <w:b/>
          <w:sz w:val="24"/>
        </w:rPr>
      </w:pPr>
    </w:p>
    <w:p w14:paraId="1478A7B1" w14:textId="0FFE0E00" w:rsidR="00285E0D" w:rsidRPr="00285E0D" w:rsidRDefault="00285E0D" w:rsidP="00285E0D">
      <w:pPr>
        <w:tabs>
          <w:tab w:val="left" w:pos="1985"/>
        </w:tabs>
        <w:spacing w:line="256" w:lineRule="auto"/>
        <w:rPr>
          <w:rFonts w:ascii="Arial" w:eastAsia="Times New Roman" w:hAnsi="Arial" w:cs="Arial"/>
          <w:sz w:val="24"/>
        </w:rPr>
      </w:pPr>
      <w:r w:rsidRPr="00285E0D">
        <w:rPr>
          <w:rFonts w:ascii="Arial" w:eastAsia="Times New Roman" w:hAnsi="Arial" w:cs="Arial"/>
          <w:b/>
          <w:sz w:val="24"/>
        </w:rPr>
        <w:t xml:space="preserve">Source: </w:t>
      </w:r>
      <w:r w:rsidRPr="00285E0D">
        <w:rPr>
          <w:rFonts w:ascii="Arial" w:eastAsia="Times New Roman" w:hAnsi="Arial" w:cs="Arial"/>
          <w:b/>
          <w:sz w:val="24"/>
        </w:rPr>
        <w:tab/>
      </w:r>
      <w:r w:rsidRPr="00285E0D">
        <w:rPr>
          <w:rFonts w:ascii="Arial" w:eastAsia="Times New Roman" w:hAnsi="Arial" w:cs="Arial"/>
          <w:sz w:val="24"/>
        </w:rPr>
        <w:t>Qualcomm Incorporated</w:t>
      </w:r>
    </w:p>
    <w:p w14:paraId="73C5E6B9" w14:textId="1391FA32" w:rsidR="00285E0D" w:rsidRPr="0003497F" w:rsidRDefault="00285E0D" w:rsidP="00285E0D">
      <w:pPr>
        <w:tabs>
          <w:tab w:val="left" w:pos="1985"/>
        </w:tabs>
        <w:spacing w:line="256" w:lineRule="auto"/>
        <w:ind w:left="1980" w:hanging="1980"/>
        <w:rPr>
          <w:rFonts w:ascii="Arial" w:eastAsia="Times New Roman" w:hAnsi="Arial" w:cs="Arial"/>
          <w:sz w:val="24"/>
          <w:szCs w:val="24"/>
        </w:rPr>
      </w:pPr>
      <w:r w:rsidRPr="0003497F">
        <w:rPr>
          <w:rFonts w:ascii="Arial" w:eastAsia="Times New Roman" w:hAnsi="Arial" w:cs="Arial"/>
          <w:b/>
          <w:sz w:val="24"/>
        </w:rPr>
        <w:t>Title:</w:t>
      </w:r>
      <w:r w:rsidRPr="0003497F">
        <w:rPr>
          <w:rFonts w:ascii="Arial" w:eastAsia="Times New Roman" w:hAnsi="Arial" w:cs="Arial"/>
          <w:sz w:val="24"/>
        </w:rPr>
        <w:t xml:space="preserve"> </w:t>
      </w:r>
      <w:r w:rsidRPr="0003497F">
        <w:rPr>
          <w:rFonts w:ascii="Arial" w:eastAsia="Times New Roman" w:hAnsi="Arial" w:cs="Arial"/>
          <w:sz w:val="24"/>
        </w:rPr>
        <w:tab/>
      </w:r>
      <w:r w:rsidR="00A12321" w:rsidRPr="0003497F">
        <w:rPr>
          <w:rFonts w:ascii="Arial" w:eastAsia="Times New Roman" w:hAnsi="Arial" w:cs="Arial"/>
          <w:sz w:val="24"/>
        </w:rPr>
        <w:t xml:space="preserve">Addressing open issues on FR2 HST UE Demodulation </w:t>
      </w:r>
    </w:p>
    <w:p w14:paraId="0A31349B" w14:textId="55FB7752" w:rsidR="00285E0D" w:rsidRPr="0003497F" w:rsidRDefault="00285E0D" w:rsidP="00285E0D">
      <w:pPr>
        <w:tabs>
          <w:tab w:val="left" w:pos="1985"/>
        </w:tabs>
        <w:spacing w:line="256" w:lineRule="auto"/>
        <w:ind w:left="1980" w:hanging="1980"/>
        <w:rPr>
          <w:rFonts w:ascii="Arial" w:eastAsia="Times New Roman" w:hAnsi="Arial" w:cs="Arial"/>
          <w:sz w:val="24"/>
          <w:szCs w:val="24"/>
        </w:rPr>
      </w:pPr>
      <w:r w:rsidRPr="0003497F">
        <w:rPr>
          <w:rFonts w:ascii="Arial" w:eastAsia="Times New Roman" w:hAnsi="Arial" w:cs="Arial"/>
          <w:b/>
          <w:sz w:val="24"/>
        </w:rPr>
        <w:t>Agenda item:</w:t>
      </w:r>
      <w:r w:rsidRPr="0003497F">
        <w:rPr>
          <w:rFonts w:ascii="Arial" w:eastAsia="Times New Roman" w:hAnsi="Arial" w:cs="Arial"/>
          <w:sz w:val="24"/>
        </w:rPr>
        <w:tab/>
      </w:r>
      <w:r w:rsidR="00314217" w:rsidRPr="00314217">
        <w:rPr>
          <w:rFonts w:ascii="Arial" w:eastAsia="Times New Roman" w:hAnsi="Arial" w:cs="Arial"/>
          <w:sz w:val="24"/>
        </w:rPr>
        <w:t>10.9.4.</w:t>
      </w:r>
      <w:r w:rsidR="00314217">
        <w:rPr>
          <w:rFonts w:ascii="Arial" w:eastAsia="Times New Roman" w:hAnsi="Arial" w:cs="Arial"/>
          <w:sz w:val="24"/>
        </w:rPr>
        <w:t>2</w:t>
      </w:r>
    </w:p>
    <w:p w14:paraId="1CBBD948" w14:textId="77777777" w:rsidR="00285E0D" w:rsidRPr="00285E0D" w:rsidRDefault="00285E0D" w:rsidP="00285E0D">
      <w:pPr>
        <w:tabs>
          <w:tab w:val="left" w:pos="1985"/>
        </w:tabs>
        <w:spacing w:line="256" w:lineRule="auto"/>
        <w:rPr>
          <w:rFonts w:ascii="Arial" w:eastAsia="Times New Roman" w:hAnsi="Arial" w:cs="Arial"/>
          <w:sz w:val="24"/>
          <w:szCs w:val="24"/>
        </w:rPr>
      </w:pPr>
      <w:r w:rsidRPr="00285E0D">
        <w:rPr>
          <w:rFonts w:ascii="Arial" w:eastAsia="Times New Roman" w:hAnsi="Arial" w:cs="Arial"/>
          <w:b/>
          <w:sz w:val="24"/>
        </w:rPr>
        <w:t>Document for:</w:t>
      </w:r>
      <w:r w:rsidRPr="00285E0D">
        <w:rPr>
          <w:rFonts w:ascii="Arial" w:eastAsia="Times New Roman" w:hAnsi="Arial" w:cs="Arial"/>
          <w:sz w:val="24"/>
        </w:rPr>
        <w:tab/>
        <w:t>Discussion</w:t>
      </w:r>
    </w:p>
    <w:p w14:paraId="6D8B50C2" w14:textId="306202C0" w:rsidR="00285E0D" w:rsidRPr="00285E0D" w:rsidRDefault="00285E0D" w:rsidP="00A30E1C">
      <w:pPr>
        <w:keepNext/>
        <w:keepLines/>
        <w:numPr>
          <w:ilvl w:val="0"/>
          <w:numId w:val="11"/>
        </w:numPr>
        <w:pBdr>
          <w:top w:val="single" w:sz="12" w:space="3" w:color="auto"/>
        </w:pBdr>
        <w:tabs>
          <w:tab w:val="num" w:pos="522"/>
        </w:tabs>
        <w:spacing w:before="240" w:after="180" w:line="240" w:lineRule="auto"/>
        <w:ind w:left="522" w:hanging="522"/>
        <w:outlineLvl w:val="0"/>
        <w:rPr>
          <w:rFonts w:ascii="Arial" w:eastAsia="Times New Roman" w:hAnsi="Arial" w:cs="Arial"/>
          <w:sz w:val="36"/>
          <w:szCs w:val="20"/>
        </w:rPr>
      </w:pPr>
      <w:r w:rsidRPr="00285E0D">
        <w:rPr>
          <w:rFonts w:ascii="Arial" w:eastAsia="Times New Roman" w:hAnsi="Arial" w:cs="Arial"/>
          <w:sz w:val="36"/>
          <w:szCs w:val="20"/>
        </w:rPr>
        <w:t>Introduction</w:t>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w:instrText>
      </w:r>
      <w:r w:rsidR="00C03480">
        <w:rPr>
          <w:rFonts w:ascii="Calibri" w:eastAsia="Times New Roman" w:hAnsi="Calibri" w:cs="Times New Roman"/>
          <w:b/>
          <w:bCs/>
        </w:rPr>
        <w:instrText>Obs</w:instrText>
      </w:r>
      <w:r w:rsidR="00C03480" w:rsidRPr="00E257DA">
        <w:rPr>
          <w:rFonts w:ascii="Calibri" w:eastAsia="Times New Roman" w:hAnsi="Calibri" w:cs="Times New Roman"/>
          <w:b/>
          <w:bCs/>
        </w:rPr>
        <w:instrText xml:space="preserve"> </w:instrText>
      </w:r>
      <w:r w:rsidR="00F27792">
        <w:rPr>
          <w:rFonts w:ascii="Calibri" w:eastAsia="Times New Roman" w:hAnsi="Calibri" w:cs="Times New Roman"/>
          <w:b/>
          <w:bCs/>
        </w:rPr>
        <w:instrText xml:space="preserve">\h </w:instrText>
      </w:r>
      <w:r w:rsidR="00C03480" w:rsidRPr="00E257DA">
        <w:rPr>
          <w:rFonts w:ascii="Calibri" w:eastAsia="Times New Roman" w:hAnsi="Calibri" w:cs="Times New Roman"/>
          <w:b/>
          <w:bCs/>
        </w:rPr>
        <w:instrText>\</w:instrText>
      </w:r>
      <w:r w:rsidR="00C03480">
        <w:rPr>
          <w:rFonts w:ascii="Calibri" w:eastAsia="Times New Roman" w:hAnsi="Calibri" w:cs="Times New Roman"/>
          <w:b/>
          <w:bCs/>
        </w:rPr>
        <w:instrText>r</w:instrText>
      </w:r>
      <w:r w:rsidR="00F27792">
        <w:rPr>
          <w:rFonts w:ascii="Calibri" w:eastAsia="Times New Roman" w:hAnsi="Calibri" w:cs="Times New Roman"/>
          <w:b/>
          <w:bCs/>
        </w:rPr>
        <w:instrText>0</w:instrText>
      </w:r>
      <w:r w:rsidR="00C03480" w:rsidRPr="00E257DA">
        <w:rPr>
          <w:rFonts w:ascii="Calibri" w:eastAsia="Times New Roman" w:hAnsi="Calibri" w:cs="Times New Roman"/>
          <w:b/>
          <w:bCs/>
        </w:rPr>
        <w:instrText xml:space="preserve"> </w:instrText>
      </w:r>
      <w:r w:rsidR="00C03480" w:rsidRPr="00E257DA">
        <w:rPr>
          <w:rFonts w:ascii="Calibri" w:eastAsia="Times New Roman" w:hAnsi="Calibri" w:cs="Times New Roman"/>
          <w:b/>
          <w:bCs/>
        </w:rPr>
        <w:fldChar w:fldCharType="end"/>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Props \</w:instrText>
      </w:r>
      <w:r w:rsidR="00F27792">
        <w:rPr>
          <w:rFonts w:ascii="Calibri" w:eastAsia="Times New Roman" w:hAnsi="Calibri" w:cs="Times New Roman"/>
          <w:b/>
          <w:bCs/>
        </w:rPr>
        <w:instrText>h \r0</w:instrText>
      </w:r>
      <w:r w:rsidR="00C03480" w:rsidRPr="00E257DA">
        <w:rPr>
          <w:rFonts w:ascii="Calibri" w:eastAsia="Times New Roman" w:hAnsi="Calibri" w:cs="Times New Roman"/>
          <w:b/>
          <w:bCs/>
        </w:rPr>
        <w:fldChar w:fldCharType="end"/>
      </w:r>
    </w:p>
    <w:p w14:paraId="78905E3D" w14:textId="77777777" w:rsidR="009E0F62" w:rsidRDefault="00285E0D" w:rsidP="00A30E1C">
      <w:pPr>
        <w:spacing w:line="256" w:lineRule="auto"/>
        <w:rPr>
          <w:rFonts w:ascii="Calibri" w:eastAsia="Times New Roman" w:hAnsi="Calibri" w:cs="Times New Roman"/>
        </w:rPr>
      </w:pPr>
      <w:r w:rsidRPr="00285E0D">
        <w:rPr>
          <w:rFonts w:ascii="Calibri" w:eastAsia="Times New Roman" w:hAnsi="Calibri" w:cs="Times New Roman"/>
        </w:rPr>
        <w:t xml:space="preserve">This contribution </w:t>
      </w:r>
      <w:r w:rsidR="001D1C2C">
        <w:rPr>
          <w:rFonts w:ascii="Calibri" w:eastAsia="Times New Roman" w:hAnsi="Calibri" w:cs="Times New Roman"/>
        </w:rPr>
        <w:t xml:space="preserve">regards </w:t>
      </w:r>
      <w:r w:rsidRPr="00285E0D">
        <w:rPr>
          <w:rFonts w:ascii="Calibri" w:eastAsia="Times New Roman" w:hAnsi="Calibri" w:cs="Times New Roman"/>
        </w:rPr>
        <w:t xml:space="preserve">the </w:t>
      </w:r>
      <w:r w:rsidR="0050233E">
        <w:rPr>
          <w:rFonts w:ascii="Calibri" w:eastAsia="Times New Roman" w:hAnsi="Calibri" w:cs="Times New Roman"/>
        </w:rPr>
        <w:t xml:space="preserve">ongoing </w:t>
      </w:r>
      <w:r w:rsidRPr="00285E0D">
        <w:rPr>
          <w:rFonts w:ascii="Calibri" w:eastAsia="Times New Roman" w:hAnsi="Calibri" w:cs="Times New Roman"/>
        </w:rPr>
        <w:t xml:space="preserve">discussion </w:t>
      </w:r>
      <w:r w:rsidR="006B1EE7">
        <w:rPr>
          <w:rFonts w:ascii="Calibri" w:eastAsia="Times New Roman" w:hAnsi="Calibri" w:cs="Times New Roman"/>
        </w:rPr>
        <w:t xml:space="preserve">on </w:t>
      </w:r>
      <w:r w:rsidR="00514EF0">
        <w:rPr>
          <w:rFonts w:ascii="Calibri" w:eastAsia="Times New Roman" w:hAnsi="Calibri" w:cs="Times New Roman"/>
        </w:rPr>
        <w:t xml:space="preserve">Demodulation requirements </w:t>
      </w:r>
      <w:r w:rsidR="006B1EE7">
        <w:rPr>
          <w:rFonts w:ascii="Calibri" w:eastAsia="Times New Roman" w:hAnsi="Calibri" w:cs="Times New Roman"/>
        </w:rPr>
        <w:t>for FR2 HST, introduced in the WI</w:t>
      </w:r>
      <w:r w:rsidR="00386388">
        <w:rPr>
          <w:rFonts w:ascii="Calibri" w:eastAsia="Times New Roman" w:hAnsi="Calibri" w:cs="Times New Roman"/>
        </w:rPr>
        <w:t xml:space="preserve">D </w:t>
      </w:r>
      <w:r w:rsidR="006B1EE7">
        <w:rPr>
          <w:rFonts w:ascii="Calibri" w:eastAsia="Times New Roman" w:hAnsi="Calibri" w:cs="Times New Roman"/>
        </w:rPr>
        <w:t>[1].</w:t>
      </w:r>
      <w:r w:rsidR="001D1C2C">
        <w:rPr>
          <w:rFonts w:ascii="Calibri" w:eastAsia="Times New Roman" w:hAnsi="Calibri" w:cs="Times New Roman"/>
        </w:rPr>
        <w:t xml:space="preserve"> </w:t>
      </w:r>
    </w:p>
    <w:p w14:paraId="56693484" w14:textId="0A3E4E9C" w:rsidR="00A30E1C" w:rsidRDefault="00B86823" w:rsidP="00A30E1C">
      <w:pPr>
        <w:spacing w:line="256" w:lineRule="auto"/>
        <w:rPr>
          <w:rFonts w:ascii="Calibri" w:eastAsia="Times New Roman" w:hAnsi="Calibri" w:cs="Times New Roman"/>
        </w:rPr>
      </w:pPr>
      <w:r>
        <w:rPr>
          <w:rFonts w:ascii="Calibri" w:eastAsia="Times New Roman" w:hAnsi="Calibri" w:cs="Times New Roman"/>
        </w:rPr>
        <w:t xml:space="preserve">The proposals </w:t>
      </w:r>
      <w:r w:rsidR="004F1B6B">
        <w:rPr>
          <w:rFonts w:ascii="Calibri" w:eastAsia="Times New Roman" w:hAnsi="Calibri" w:cs="Times New Roman"/>
        </w:rPr>
        <w:t xml:space="preserve">listed will </w:t>
      </w:r>
      <w:r>
        <w:rPr>
          <w:rFonts w:ascii="Calibri" w:eastAsia="Times New Roman" w:hAnsi="Calibri" w:cs="Times New Roman"/>
        </w:rPr>
        <w:t xml:space="preserve">address the open topics collected in the previous’ meeting WF </w:t>
      </w:r>
      <w:r w:rsidR="000513AE">
        <w:rPr>
          <w:rFonts w:ascii="Calibri" w:eastAsia="Times New Roman" w:hAnsi="Calibri" w:cs="Times New Roman"/>
        </w:rPr>
        <w:t>d</w:t>
      </w:r>
      <w:r>
        <w:rPr>
          <w:rFonts w:ascii="Calibri" w:eastAsia="Times New Roman" w:hAnsi="Calibri" w:cs="Times New Roman"/>
        </w:rPr>
        <w:t>ocument [2].</w:t>
      </w:r>
    </w:p>
    <w:p w14:paraId="5D9FDC24" w14:textId="32485D63" w:rsidR="007D5BDC" w:rsidRPr="00A30E1C" w:rsidRDefault="005D2DCA" w:rsidP="0020046F">
      <w:pPr>
        <w:pStyle w:val="Heading1"/>
      </w:pPr>
      <w:r>
        <w:t>Test Setup for PDSCH Requirements</w:t>
      </w:r>
    </w:p>
    <w:p w14:paraId="1E4CBEEA" w14:textId="427E77A7" w:rsidR="002855CA" w:rsidRDefault="002855CA" w:rsidP="00A47B3C">
      <w:pPr>
        <w:pStyle w:val="Heading2"/>
      </w:pPr>
      <w:r>
        <w:t>Test case definition and test applicability rule</w:t>
      </w:r>
    </w:p>
    <w:p w14:paraId="08C12733" w14:textId="5BDDDFB5" w:rsidR="002855CA" w:rsidRDefault="00426DD8" w:rsidP="002855CA">
      <w:pPr>
        <w:rPr>
          <w:lang w:val="en-GB"/>
        </w:rPr>
      </w:pPr>
      <w:r>
        <w:rPr>
          <w:lang w:val="en-GB"/>
        </w:rPr>
        <w:t xml:space="preserve">During the discussion in </w:t>
      </w:r>
      <w:r w:rsidR="002855CA">
        <w:rPr>
          <w:lang w:val="en-GB"/>
        </w:rPr>
        <w:t>the previous meeting</w:t>
      </w:r>
      <w:r>
        <w:rPr>
          <w:lang w:val="en-GB"/>
        </w:rPr>
        <w:t xml:space="preserve">, a proposal has been submitted to </w:t>
      </w:r>
      <w:r w:rsidR="00F70386">
        <w:rPr>
          <w:lang w:val="en-GB"/>
        </w:rPr>
        <w:t xml:space="preserve">modify the test applicability rule as shown in the </w:t>
      </w:r>
      <w:r w:rsidR="00454D33">
        <w:rPr>
          <w:lang w:val="en-GB"/>
        </w:rPr>
        <w:t>quoted text below.</w:t>
      </w:r>
    </w:p>
    <w:p w14:paraId="25AE6322" w14:textId="43942843" w:rsidR="00F70386" w:rsidRDefault="00F70386" w:rsidP="002855CA">
      <w:pPr>
        <w:rPr>
          <w:lang w:val="en-GB"/>
        </w:rPr>
      </w:pPr>
      <w:r w:rsidRPr="00F70386">
        <w:rPr>
          <w:noProof/>
          <w:lang w:val="en-GB"/>
        </w:rPr>
        <mc:AlternateContent>
          <mc:Choice Requires="wps">
            <w:drawing>
              <wp:inline distT="0" distB="0" distL="0" distR="0" wp14:anchorId="063C4AB4" wp14:editId="7A6981A7">
                <wp:extent cx="6347637" cy="1404620"/>
                <wp:effectExtent l="0" t="0" r="15240"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637" cy="1404620"/>
                        </a:xfrm>
                        <a:prstGeom prst="rect">
                          <a:avLst/>
                        </a:prstGeom>
                        <a:solidFill>
                          <a:srgbClr val="FFFFFF"/>
                        </a:solidFill>
                        <a:ln w="9525">
                          <a:solidFill>
                            <a:srgbClr val="000000"/>
                          </a:solidFill>
                          <a:miter lim="800000"/>
                          <a:headEnd/>
                          <a:tailEnd/>
                        </a:ln>
                      </wps:spPr>
                      <wps:txbx>
                        <w:txbxContent>
                          <w:p w14:paraId="5E4EDA7C" w14:textId="5BF8BF23" w:rsidR="00F70386" w:rsidRPr="00454D33" w:rsidRDefault="00F70386" w:rsidP="00F70386">
                            <w:pPr>
                              <w:rPr>
                                <w:i/>
                                <w:iCs/>
                              </w:rPr>
                            </w:pPr>
                            <w:r w:rsidRPr="00454D33">
                              <w:rPr>
                                <w:i/>
                                <w:iCs/>
                              </w:rPr>
                              <w:t xml:space="preserve">Test applicability rule </w:t>
                            </w:r>
                          </w:p>
                          <w:p w14:paraId="1220ADED" w14:textId="560F3952" w:rsidR="00F70386" w:rsidRPr="00454D33" w:rsidRDefault="00454D33" w:rsidP="00454D33">
                            <w:pPr>
                              <w:pStyle w:val="ListParagraph"/>
                              <w:numPr>
                                <w:ilvl w:val="0"/>
                                <w:numId w:val="22"/>
                              </w:numPr>
                              <w:rPr>
                                <w:i/>
                                <w:iCs/>
                              </w:rPr>
                            </w:pPr>
                            <w:r>
                              <w:rPr>
                                <w:i/>
                                <w:iCs/>
                              </w:rPr>
                              <w:t xml:space="preserve"> O</w:t>
                            </w:r>
                            <w:r w:rsidR="00F70386" w:rsidRPr="00454D33">
                              <w:rPr>
                                <w:i/>
                                <w:iCs/>
                              </w:rPr>
                              <w:t xml:space="preserve">ption 1 </w:t>
                            </w:r>
                          </w:p>
                          <w:p w14:paraId="0ABD1FA3" w14:textId="77777777" w:rsidR="00F70386" w:rsidRPr="00454D33" w:rsidRDefault="00F70386" w:rsidP="00454D33">
                            <w:pPr>
                              <w:ind w:left="720" w:firstLine="284"/>
                              <w:rPr>
                                <w:i/>
                                <w:iCs/>
                              </w:rPr>
                            </w:pPr>
                            <w:r w:rsidRPr="00454D33">
                              <w:rPr>
                                <w:i/>
                                <w:iCs/>
                              </w:rPr>
                              <w:t>-</w:t>
                            </w:r>
                            <w:r w:rsidRPr="00454D33">
                              <w:rPr>
                                <w:i/>
                                <w:iCs/>
                              </w:rPr>
                              <w:tab/>
                              <w:t>If UE is capable of more than 1 activated TCI state, UE should pass test both case 1 and case 2, otherwise, UE should only pass test of case 2</w:t>
                            </w:r>
                          </w:p>
                          <w:p w14:paraId="14736F15" w14:textId="07C90EC3" w:rsidR="00F70386" w:rsidRPr="00454D33" w:rsidRDefault="00454D33" w:rsidP="00454D33">
                            <w:pPr>
                              <w:pStyle w:val="ListParagraph"/>
                              <w:numPr>
                                <w:ilvl w:val="0"/>
                                <w:numId w:val="22"/>
                              </w:numPr>
                              <w:rPr>
                                <w:i/>
                                <w:iCs/>
                              </w:rPr>
                            </w:pPr>
                            <w:r>
                              <w:rPr>
                                <w:i/>
                                <w:iCs/>
                              </w:rPr>
                              <w:t xml:space="preserve"> </w:t>
                            </w:r>
                            <w:r w:rsidR="00F70386" w:rsidRPr="00454D33">
                              <w:rPr>
                                <w:i/>
                                <w:iCs/>
                              </w:rPr>
                              <w:t>Option 2</w:t>
                            </w:r>
                          </w:p>
                          <w:p w14:paraId="2B793B51" w14:textId="77777777" w:rsidR="00F70386" w:rsidRPr="00454D33" w:rsidRDefault="00F70386" w:rsidP="00454D33">
                            <w:pPr>
                              <w:ind w:left="720" w:firstLine="284"/>
                              <w:rPr>
                                <w:i/>
                                <w:iCs/>
                              </w:rPr>
                            </w:pPr>
                            <w:r w:rsidRPr="00454D33">
                              <w:rPr>
                                <w:i/>
                                <w:iCs/>
                              </w:rPr>
                              <w:t>-</w:t>
                            </w:r>
                            <w:r w:rsidRPr="00454D33">
                              <w:rPr>
                                <w:i/>
                                <w:iCs/>
                              </w:rPr>
                              <w:tab/>
                              <w:t>If UE is capable of more than 1 activated TCI state, UE should pass test both case 1 and case 2, otherwise, UE should only pass test of case 2</w:t>
                            </w:r>
                          </w:p>
                          <w:p w14:paraId="2E1F10FA" w14:textId="6E83825D" w:rsidR="00F70386" w:rsidRPr="00454D33" w:rsidRDefault="00F70386" w:rsidP="00454D33">
                            <w:pPr>
                              <w:ind w:left="720" w:firstLine="284"/>
                              <w:rPr>
                                <w:i/>
                                <w:iCs/>
                              </w:rPr>
                            </w:pPr>
                            <w:r w:rsidRPr="00454D33">
                              <w:rPr>
                                <w:i/>
                                <w:iCs/>
                              </w:rPr>
                              <w:t>-</w:t>
                            </w:r>
                            <w:r w:rsidRPr="00454D33">
                              <w:rPr>
                                <w:i/>
                                <w:iCs/>
                              </w:rPr>
                              <w:tab/>
                              <w:t>If UE passes case 1 (Uni-directional scenario A with DPS scheme 1b), the performance of Uni-directional scenario B with DPS scheme 1b are also guaranteed.</w:t>
                            </w:r>
                          </w:p>
                        </w:txbxContent>
                      </wps:txbx>
                      <wps:bodyPr rot="0" vert="horz" wrap="square" lIns="91440" tIns="45720" rIns="91440" bIns="45720" anchor="t" anchorCtr="0">
                        <a:spAutoFit/>
                      </wps:bodyPr>
                    </wps:wsp>
                  </a:graphicData>
                </a:graphic>
              </wp:inline>
            </w:drawing>
          </mc:Choice>
          <mc:Fallback>
            <w:pict>
              <v:shapetype w14:anchorId="063C4AB4" id="_x0000_t202" coordsize="21600,21600" o:spt="202" path="m,l,21600r21600,l21600,xe">
                <v:stroke joinstyle="miter"/>
                <v:path gradientshapeok="t" o:connecttype="rect"/>
              </v:shapetype>
              <v:shape id="Text Box 2" o:spid="_x0000_s1026" type="#_x0000_t202" style="width:49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">
                <v:textbox style="mso-fit-shape-to-text:t">
                  <w:txbxContent>
                    <w:p w14:paraId="5E4EDA7C" w14:textId="5BF8BF23" w:rsidR="00F70386" w:rsidRPr="00454D33" w:rsidRDefault="00F70386" w:rsidP="00F70386">
                      <w:pPr>
                        <w:rPr>
                          <w:i/>
                          <w:iCs/>
                        </w:rPr>
                      </w:pPr>
                      <w:r w:rsidRPr="00454D33">
                        <w:rPr>
                          <w:i/>
                          <w:iCs/>
                        </w:rPr>
                        <w:t xml:space="preserve">Test applicability rule </w:t>
                      </w:r>
                    </w:p>
                    <w:p w14:paraId="1220ADED" w14:textId="560F3952" w:rsidR="00F70386" w:rsidRPr="00454D33" w:rsidRDefault="00454D33" w:rsidP="00454D33">
                      <w:pPr>
                        <w:pStyle w:val="ListParagraph"/>
                        <w:numPr>
                          <w:ilvl w:val="0"/>
                          <w:numId w:val="22"/>
                        </w:numPr>
                        <w:rPr>
                          <w:i/>
                          <w:iCs/>
                        </w:rPr>
                      </w:pPr>
                      <w:r>
                        <w:rPr>
                          <w:i/>
                          <w:iCs/>
                        </w:rPr>
                        <w:t xml:space="preserve"> O</w:t>
                      </w:r>
                      <w:r w:rsidR="00F70386" w:rsidRPr="00454D33">
                        <w:rPr>
                          <w:i/>
                          <w:iCs/>
                        </w:rPr>
                        <w:t xml:space="preserve">ption 1 </w:t>
                      </w:r>
                    </w:p>
                    <w:p w14:paraId="0ABD1FA3" w14:textId="77777777" w:rsidR="00F70386" w:rsidRPr="00454D33" w:rsidRDefault="00F70386" w:rsidP="00454D33">
                      <w:pPr>
                        <w:ind w:left="720" w:firstLine="284"/>
                        <w:rPr>
                          <w:i/>
                          <w:iCs/>
                        </w:rPr>
                      </w:pPr>
                      <w:r w:rsidRPr="00454D33">
                        <w:rPr>
                          <w:i/>
                          <w:iCs/>
                        </w:rPr>
                        <w:t>-</w:t>
                      </w:r>
                      <w:r w:rsidRPr="00454D33">
                        <w:rPr>
                          <w:i/>
                          <w:iCs/>
                        </w:rPr>
                        <w:tab/>
                        <w:t>If UE is capable of more than 1 activated TCI state, UE should pass test both case 1 and case 2, otherwise, UE should only pass test of case 2</w:t>
                      </w:r>
                    </w:p>
                    <w:p w14:paraId="14736F15" w14:textId="07C90EC3" w:rsidR="00F70386" w:rsidRPr="00454D33" w:rsidRDefault="00454D33" w:rsidP="00454D33">
                      <w:pPr>
                        <w:pStyle w:val="ListParagraph"/>
                        <w:numPr>
                          <w:ilvl w:val="0"/>
                          <w:numId w:val="22"/>
                        </w:numPr>
                        <w:rPr>
                          <w:i/>
                          <w:iCs/>
                        </w:rPr>
                      </w:pPr>
                      <w:r>
                        <w:rPr>
                          <w:i/>
                          <w:iCs/>
                        </w:rPr>
                        <w:t xml:space="preserve"> </w:t>
                      </w:r>
                      <w:r w:rsidR="00F70386" w:rsidRPr="00454D33">
                        <w:rPr>
                          <w:i/>
                          <w:iCs/>
                        </w:rPr>
                        <w:t>Option 2</w:t>
                      </w:r>
                    </w:p>
                    <w:p w14:paraId="2B793B51" w14:textId="77777777" w:rsidR="00F70386" w:rsidRPr="00454D33" w:rsidRDefault="00F70386" w:rsidP="00454D33">
                      <w:pPr>
                        <w:ind w:left="720" w:firstLine="284"/>
                        <w:rPr>
                          <w:i/>
                          <w:iCs/>
                        </w:rPr>
                      </w:pPr>
                      <w:r w:rsidRPr="00454D33">
                        <w:rPr>
                          <w:i/>
                          <w:iCs/>
                        </w:rPr>
                        <w:t>-</w:t>
                      </w:r>
                      <w:r w:rsidRPr="00454D33">
                        <w:rPr>
                          <w:i/>
                          <w:iCs/>
                        </w:rPr>
                        <w:tab/>
                        <w:t>If UE is capable of more than 1 activated TCI state, UE should pass test both case 1 and case 2, otherwise, UE should only pass test of case 2</w:t>
                      </w:r>
                    </w:p>
                    <w:p w14:paraId="2E1F10FA" w14:textId="6E83825D" w:rsidR="00F70386" w:rsidRPr="00454D33" w:rsidRDefault="00F70386" w:rsidP="00454D33">
                      <w:pPr>
                        <w:ind w:left="720" w:firstLine="284"/>
                        <w:rPr>
                          <w:i/>
                          <w:iCs/>
                        </w:rPr>
                      </w:pPr>
                      <w:r w:rsidRPr="00454D33">
                        <w:rPr>
                          <w:i/>
                          <w:iCs/>
                        </w:rPr>
                        <w:t>-</w:t>
                      </w:r>
                      <w:r w:rsidRPr="00454D33">
                        <w:rPr>
                          <w:i/>
                          <w:iCs/>
                        </w:rPr>
                        <w:tab/>
                        <w:t>If UE passes case 1 (Uni-directional scenario A with DPS scheme 1b), the performance of Uni-directional scenario B with DPS scheme 1b are also guaranteed.</w:t>
                      </w:r>
                    </w:p>
                  </w:txbxContent>
                </v:textbox>
                <w10:anchorlock/>
              </v:shape>
            </w:pict>
          </mc:Fallback>
        </mc:AlternateContent>
      </w:r>
    </w:p>
    <w:p w14:paraId="25D96237" w14:textId="4A4E05EF" w:rsidR="00454D33" w:rsidRDefault="0064232E" w:rsidP="002855CA">
      <w:pPr>
        <w:rPr>
          <w:lang w:val="en-GB"/>
        </w:rPr>
      </w:pPr>
      <w:r>
        <w:rPr>
          <w:lang w:val="en-GB"/>
        </w:rPr>
        <w:t>While we see the point of the</w:t>
      </w:r>
      <w:r w:rsidR="00001D0A">
        <w:rPr>
          <w:lang w:val="en-GB"/>
        </w:rPr>
        <w:t xml:space="preserve"> proposed text </w:t>
      </w:r>
      <w:r w:rsidR="00B101A8">
        <w:rPr>
          <w:lang w:val="en-GB"/>
        </w:rPr>
        <w:t xml:space="preserve">in Option 2 </w:t>
      </w:r>
      <w:r>
        <w:rPr>
          <w:lang w:val="en-GB"/>
        </w:rPr>
        <w:t xml:space="preserve">and </w:t>
      </w:r>
      <w:r w:rsidR="00B101A8">
        <w:rPr>
          <w:lang w:val="en-GB"/>
        </w:rPr>
        <w:t>do not disagree with its</w:t>
      </w:r>
      <w:r>
        <w:rPr>
          <w:lang w:val="en-GB"/>
        </w:rPr>
        <w:t xml:space="preserve"> understanding</w:t>
      </w:r>
      <w:r w:rsidR="00B101A8">
        <w:rPr>
          <w:lang w:val="en-GB"/>
        </w:rPr>
        <w:t>, which has been used in previous discussions to choose the tests to provide coverage of the deployments studied, i</w:t>
      </w:r>
      <w:r w:rsidR="00454D33">
        <w:rPr>
          <w:lang w:val="en-GB"/>
        </w:rPr>
        <w:t>n our view</w:t>
      </w:r>
      <w:r w:rsidR="00B101A8">
        <w:rPr>
          <w:lang w:val="en-GB"/>
        </w:rPr>
        <w:t xml:space="preserve"> it </w:t>
      </w:r>
      <w:r w:rsidR="00086363">
        <w:rPr>
          <w:lang w:val="en-GB"/>
        </w:rPr>
        <w:t xml:space="preserve">is an interpretation of the expected UE performances and </w:t>
      </w:r>
      <w:r w:rsidR="006264FF">
        <w:rPr>
          <w:lang w:val="en-GB"/>
        </w:rPr>
        <w:t xml:space="preserve">does not </w:t>
      </w:r>
      <w:r w:rsidR="002D6898">
        <w:rPr>
          <w:lang w:val="en-GB"/>
        </w:rPr>
        <w:t xml:space="preserve">provide </w:t>
      </w:r>
      <w:r w:rsidR="006674EB">
        <w:rPr>
          <w:lang w:val="en-GB"/>
        </w:rPr>
        <w:t>an</w:t>
      </w:r>
      <w:r w:rsidR="002D6898">
        <w:rPr>
          <w:lang w:val="en-GB"/>
        </w:rPr>
        <w:t xml:space="preserve">y </w:t>
      </w:r>
      <w:r w:rsidR="006674EB">
        <w:rPr>
          <w:lang w:val="en-GB"/>
        </w:rPr>
        <w:t xml:space="preserve">applicability rule </w:t>
      </w:r>
      <w:r w:rsidR="002D6898">
        <w:rPr>
          <w:lang w:val="en-GB"/>
        </w:rPr>
        <w:t xml:space="preserve">to the </w:t>
      </w:r>
      <w:r w:rsidR="006674EB">
        <w:rPr>
          <w:lang w:val="en-GB"/>
        </w:rPr>
        <w:t>tests already agreed</w:t>
      </w:r>
      <w:r w:rsidR="002D6898">
        <w:rPr>
          <w:lang w:val="en-GB"/>
        </w:rPr>
        <w:t xml:space="preserve">, so it should not be added </w:t>
      </w:r>
      <w:r w:rsidR="00001D0A">
        <w:rPr>
          <w:lang w:val="en-GB"/>
        </w:rPr>
        <w:t xml:space="preserve">to the existing agreement. </w:t>
      </w:r>
    </w:p>
    <w:p w14:paraId="2477A2A4" w14:textId="79F6EDCE" w:rsidR="00B101A8" w:rsidRPr="007D1634" w:rsidRDefault="00B101A8" w:rsidP="00B101A8">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570606">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On the test applicability rules, </w:t>
      </w:r>
      <w:r w:rsidR="00C15617">
        <w:rPr>
          <w:rFonts w:ascii="Calibri" w:eastAsia="Times New Roman" w:hAnsi="Calibri" w:cs="Times New Roman"/>
          <w:b/>
          <w:bCs/>
        </w:rPr>
        <w:t xml:space="preserve">we prefer to </w:t>
      </w:r>
      <w:r>
        <w:rPr>
          <w:rFonts w:ascii="Calibri" w:eastAsia="Times New Roman" w:hAnsi="Calibri" w:cs="Times New Roman"/>
          <w:b/>
          <w:bCs/>
        </w:rPr>
        <w:t xml:space="preserve">keep current agreement </w:t>
      </w:r>
      <w:r w:rsidR="00C15617">
        <w:rPr>
          <w:rFonts w:ascii="Calibri" w:eastAsia="Times New Roman" w:hAnsi="Calibri" w:cs="Times New Roman"/>
          <w:b/>
          <w:bCs/>
        </w:rPr>
        <w:t>and support Option 1.</w:t>
      </w:r>
    </w:p>
    <w:p w14:paraId="3432F251" w14:textId="643D4A00" w:rsidR="00A00FD3" w:rsidRDefault="00A00FD3" w:rsidP="00A47B3C">
      <w:pPr>
        <w:pStyle w:val="Heading2"/>
      </w:pPr>
      <w:r>
        <w:t>PDSCH Allocation Timeline</w:t>
      </w:r>
    </w:p>
    <w:p w14:paraId="606E8553" w14:textId="1D39BF93" w:rsidR="0063208A" w:rsidRDefault="00ED394B" w:rsidP="0063208A">
      <w:pPr>
        <w:rPr>
          <w:lang w:val="en-GB"/>
        </w:rPr>
      </w:pPr>
      <w:r>
        <w:rPr>
          <w:lang w:val="en-GB"/>
        </w:rPr>
        <w:t>A few parameters regarding the allocation timeline need to be addressed</w:t>
      </w:r>
      <w:r w:rsidR="00C15617">
        <w:rPr>
          <w:lang w:val="en-GB"/>
        </w:rPr>
        <w:t xml:space="preserve"> </w:t>
      </w:r>
      <w:r w:rsidR="00D90D85">
        <w:rPr>
          <w:lang w:val="en-GB"/>
        </w:rPr>
        <w:t>for completeness, and we propose to use</w:t>
      </w:r>
      <w:r w:rsidR="00880C28">
        <w:rPr>
          <w:lang w:val="en-GB"/>
        </w:rPr>
        <w:t xml:space="preserve"> the values listed in this section.</w:t>
      </w:r>
    </w:p>
    <w:p w14:paraId="4B7734A8" w14:textId="6293462A" w:rsidR="00880C28" w:rsidRDefault="00880C28" w:rsidP="0063208A">
      <w:pPr>
        <w:rPr>
          <w:lang w:val="en-GB"/>
        </w:rPr>
      </w:pPr>
      <w:r>
        <w:rPr>
          <w:lang w:val="en-GB"/>
        </w:rPr>
        <w:lastRenderedPageBreak/>
        <w:t xml:space="preserve">First, we would like to address the values that are constant </w:t>
      </w:r>
      <w:r w:rsidR="00EF2E5A">
        <w:rPr>
          <w:lang w:val="en-GB"/>
        </w:rPr>
        <w:t>and do not depend on the FR2 HST timeline choices:</w:t>
      </w:r>
    </w:p>
    <w:p w14:paraId="5AA10FB2" w14:textId="2F751114" w:rsidR="00A83D62" w:rsidRPr="00E96792" w:rsidRDefault="00D90D85" w:rsidP="00E96792">
      <w:pPr>
        <w:pStyle w:val="ListParagraph"/>
        <w:numPr>
          <w:ilvl w:val="0"/>
          <w:numId w:val="23"/>
        </w:numPr>
        <w:rPr>
          <w:lang w:val="en-GB"/>
        </w:rPr>
      </w:pPr>
      <w:r w:rsidRPr="00D90D85">
        <w:rPr>
          <w:lang w:val="en-GB"/>
        </w:rPr>
        <w:t>T</w:t>
      </w:r>
      <w:r w:rsidRPr="00D90D85">
        <w:rPr>
          <w:vertAlign w:val="subscript"/>
          <w:lang w:val="en-GB"/>
        </w:rPr>
        <w:t>HARQ</w:t>
      </w:r>
      <w:r w:rsidRPr="00D90D85">
        <w:rPr>
          <w:lang w:val="en-GB"/>
        </w:rPr>
        <w:t xml:space="preserve"> </w:t>
      </w:r>
      <w:r w:rsidR="00FE2C40">
        <w:rPr>
          <w:lang w:val="en-GB"/>
        </w:rPr>
        <w:tab/>
      </w:r>
      <w:r w:rsidR="00FE2C40">
        <w:rPr>
          <w:lang w:val="en-GB"/>
        </w:rPr>
        <w:tab/>
      </w:r>
      <w:r w:rsidRPr="00D90D85">
        <w:rPr>
          <w:lang w:val="en-GB"/>
        </w:rPr>
        <w:t>Number of slots between PDSCH and corresponding HARQ-ACK information</w:t>
      </w:r>
      <w:r>
        <w:rPr>
          <w:lang w:val="en-GB"/>
        </w:rPr>
        <w:t xml:space="preserve"> =</w:t>
      </w:r>
      <w:r w:rsidR="001B413C">
        <w:rPr>
          <w:lang w:val="en-GB"/>
        </w:rPr>
        <w:t xml:space="preserve"> </w:t>
      </w:r>
      <w:r w:rsidR="001B413C" w:rsidRPr="0068337E">
        <w:rPr>
          <w:b/>
          <w:bCs/>
          <w:lang w:val="en-GB"/>
        </w:rPr>
        <w:t>4</w:t>
      </w:r>
      <w:r w:rsidR="001B413C">
        <w:rPr>
          <w:lang w:val="en-GB"/>
        </w:rPr>
        <w:t xml:space="preserve"> Slots (</w:t>
      </w:r>
      <w:r w:rsidR="007831AA">
        <w:rPr>
          <w:lang w:val="en-GB"/>
        </w:rPr>
        <w:t xml:space="preserve">based on the </w:t>
      </w:r>
      <w:r w:rsidR="001B413C">
        <w:rPr>
          <w:lang w:val="en-GB"/>
        </w:rPr>
        <w:t xml:space="preserve">agreed DDDSU </w:t>
      </w:r>
      <w:r w:rsidR="00A83D62">
        <w:rPr>
          <w:lang w:val="en-GB"/>
        </w:rPr>
        <w:t>TDD Pattern);</w:t>
      </w:r>
    </w:p>
    <w:p w14:paraId="783264F9" w14:textId="3DA4C08F" w:rsidR="00D90D85" w:rsidRPr="00D90D85" w:rsidRDefault="00D90D85" w:rsidP="00D90D85">
      <w:pPr>
        <w:pStyle w:val="ListParagraph"/>
        <w:numPr>
          <w:ilvl w:val="0"/>
          <w:numId w:val="23"/>
        </w:numPr>
        <w:rPr>
          <w:lang w:val="en-GB"/>
        </w:rPr>
      </w:pPr>
      <w:r w:rsidRPr="00D90D85">
        <w:rPr>
          <w:lang w:val="en-GB"/>
        </w:rPr>
        <w:t>T</w:t>
      </w:r>
      <w:r w:rsidRPr="00A83D62">
        <w:rPr>
          <w:vertAlign w:val="subscript"/>
          <w:lang w:val="en-GB"/>
        </w:rPr>
        <w:t>MAC proc</w:t>
      </w:r>
      <w:r w:rsidRPr="00D90D85">
        <w:rPr>
          <w:lang w:val="en-GB"/>
        </w:rPr>
        <w:t xml:space="preserve"> </w:t>
      </w:r>
      <w:r w:rsidR="00FE2C40">
        <w:rPr>
          <w:lang w:val="en-GB"/>
        </w:rPr>
        <w:tab/>
      </w:r>
      <w:r w:rsidRPr="00D90D85">
        <w:rPr>
          <w:lang w:val="en-GB"/>
        </w:rPr>
        <w:t>Number of slots for MAC CE processing</w:t>
      </w:r>
      <w:r w:rsidR="003023DB">
        <w:rPr>
          <w:lang w:val="en-GB"/>
        </w:rPr>
        <w:t xml:space="preserve"> = </w:t>
      </w:r>
      <w:r w:rsidR="002853EA" w:rsidRPr="0068337E">
        <w:rPr>
          <w:b/>
          <w:bCs/>
          <w:lang w:val="en-GB"/>
        </w:rPr>
        <w:t>24</w:t>
      </w:r>
      <w:r w:rsidR="002853EA">
        <w:rPr>
          <w:lang w:val="en-GB"/>
        </w:rPr>
        <w:t xml:space="preserve"> </w:t>
      </w:r>
      <w:r w:rsidR="00604BF9">
        <w:rPr>
          <w:lang w:val="en-GB"/>
        </w:rPr>
        <w:t>S</w:t>
      </w:r>
      <w:r w:rsidR="002853EA">
        <w:rPr>
          <w:lang w:val="en-GB"/>
        </w:rPr>
        <w:t>lots; (assuming 3ms)</w:t>
      </w:r>
      <w:r w:rsidR="00880C28">
        <w:rPr>
          <w:lang w:val="en-GB"/>
        </w:rPr>
        <w:t>;</w:t>
      </w:r>
    </w:p>
    <w:p w14:paraId="20649F2A" w14:textId="5D8DDC43" w:rsidR="00D90D85" w:rsidRPr="00D90D85" w:rsidRDefault="00D90D85" w:rsidP="00D90D85">
      <w:pPr>
        <w:pStyle w:val="ListParagraph"/>
        <w:numPr>
          <w:ilvl w:val="0"/>
          <w:numId w:val="23"/>
        </w:numPr>
        <w:rPr>
          <w:lang w:val="en-GB"/>
        </w:rPr>
      </w:pPr>
      <w:r w:rsidRPr="00D90D85">
        <w:rPr>
          <w:lang w:val="en-GB"/>
        </w:rPr>
        <w:t>T</w:t>
      </w:r>
      <w:r w:rsidRPr="00FE2C40">
        <w:rPr>
          <w:vertAlign w:val="subscript"/>
          <w:lang w:val="en-GB"/>
        </w:rPr>
        <w:t>SSB proc</w:t>
      </w:r>
      <w:r w:rsidR="00FE2C40">
        <w:rPr>
          <w:lang w:val="en-GB"/>
        </w:rPr>
        <w:t xml:space="preserve"> </w:t>
      </w:r>
      <w:r w:rsidR="00FE2C40">
        <w:rPr>
          <w:lang w:val="en-GB"/>
        </w:rPr>
        <w:tab/>
      </w:r>
      <w:r w:rsidR="00066436">
        <w:rPr>
          <w:lang w:val="en-GB"/>
        </w:rPr>
        <w:tab/>
      </w:r>
      <w:r w:rsidR="00FE2C40">
        <w:rPr>
          <w:lang w:val="en-GB"/>
        </w:rPr>
        <w:t>N</w:t>
      </w:r>
      <w:r w:rsidRPr="00D90D85">
        <w:rPr>
          <w:lang w:val="en-GB"/>
        </w:rPr>
        <w:t>umber of slots for SSB processing</w:t>
      </w:r>
      <w:r w:rsidR="001D4B9D">
        <w:rPr>
          <w:lang w:val="en-GB"/>
        </w:rPr>
        <w:t xml:space="preserve"> = </w:t>
      </w:r>
      <w:r w:rsidR="00880C28" w:rsidRPr="0068337E">
        <w:rPr>
          <w:b/>
          <w:bCs/>
          <w:lang w:val="en-GB"/>
        </w:rPr>
        <w:t>16</w:t>
      </w:r>
      <w:r w:rsidR="00880C28">
        <w:rPr>
          <w:lang w:val="en-GB"/>
        </w:rPr>
        <w:t xml:space="preserve"> </w:t>
      </w:r>
      <w:r w:rsidR="0068337E">
        <w:rPr>
          <w:lang w:val="en-GB"/>
        </w:rPr>
        <w:t>S</w:t>
      </w:r>
      <w:r w:rsidR="00880C28">
        <w:rPr>
          <w:lang w:val="en-GB"/>
        </w:rPr>
        <w:t>lots (assuming 2ms);</w:t>
      </w:r>
    </w:p>
    <w:p w14:paraId="6DD068A7" w14:textId="2CF5FBC8" w:rsidR="00D90D85" w:rsidRDefault="00D90D85" w:rsidP="00D90D85">
      <w:pPr>
        <w:pStyle w:val="ListParagraph"/>
        <w:numPr>
          <w:ilvl w:val="0"/>
          <w:numId w:val="23"/>
        </w:numPr>
        <w:rPr>
          <w:lang w:val="en-GB"/>
        </w:rPr>
      </w:pPr>
      <w:r w:rsidRPr="00D90D85">
        <w:rPr>
          <w:lang w:val="en-GB"/>
        </w:rPr>
        <w:t>T</w:t>
      </w:r>
      <w:r w:rsidRPr="00FE2C40">
        <w:rPr>
          <w:vertAlign w:val="subscript"/>
          <w:lang w:val="en-GB"/>
        </w:rPr>
        <w:t>TRS pro</w:t>
      </w:r>
      <w:r w:rsidR="00FE2C40">
        <w:rPr>
          <w:vertAlign w:val="subscript"/>
          <w:lang w:val="en-GB"/>
        </w:rPr>
        <w:t>c</w:t>
      </w:r>
      <w:r w:rsidR="00FE2C40">
        <w:rPr>
          <w:lang w:val="en-GB"/>
        </w:rPr>
        <w:t xml:space="preserve"> </w:t>
      </w:r>
      <w:r w:rsidR="00FE2C40">
        <w:rPr>
          <w:lang w:val="en-GB"/>
        </w:rPr>
        <w:tab/>
      </w:r>
      <w:r w:rsidR="00066436">
        <w:rPr>
          <w:lang w:val="en-GB"/>
        </w:rPr>
        <w:tab/>
      </w:r>
      <w:r w:rsidR="00FE2C40">
        <w:rPr>
          <w:lang w:val="en-GB"/>
        </w:rPr>
        <w:t>N</w:t>
      </w:r>
      <w:r w:rsidRPr="00D90D85">
        <w:rPr>
          <w:lang w:val="en-GB"/>
        </w:rPr>
        <w:t>umber of slots for TRS processing</w:t>
      </w:r>
      <w:r w:rsidR="00880C28">
        <w:rPr>
          <w:lang w:val="en-GB"/>
        </w:rPr>
        <w:t xml:space="preserve"> = </w:t>
      </w:r>
      <w:r w:rsidR="00880C28" w:rsidRPr="0068337E">
        <w:rPr>
          <w:b/>
          <w:bCs/>
          <w:lang w:val="en-GB"/>
        </w:rPr>
        <w:t>16</w:t>
      </w:r>
      <w:r w:rsidR="00880C28">
        <w:rPr>
          <w:lang w:val="en-GB"/>
        </w:rPr>
        <w:t xml:space="preserve"> </w:t>
      </w:r>
      <w:r w:rsidR="0068337E">
        <w:rPr>
          <w:lang w:val="en-GB"/>
        </w:rPr>
        <w:t>S</w:t>
      </w:r>
      <w:r w:rsidR="00880C28">
        <w:rPr>
          <w:lang w:val="en-GB"/>
        </w:rPr>
        <w:t>lots (assuming 2ms);</w:t>
      </w:r>
    </w:p>
    <w:p w14:paraId="276EDCE8" w14:textId="483B3D45" w:rsidR="00085851" w:rsidRDefault="00085851" w:rsidP="00085851">
      <w:pPr>
        <w:pStyle w:val="ListParagraph"/>
        <w:numPr>
          <w:ilvl w:val="0"/>
          <w:numId w:val="23"/>
        </w:numPr>
        <w:rPr>
          <w:lang w:val="en-GB"/>
        </w:rPr>
      </w:pPr>
      <w:r w:rsidRPr="00D90D85">
        <w:rPr>
          <w:lang w:val="en-GB"/>
        </w:rPr>
        <w:t>T</w:t>
      </w:r>
      <w:r w:rsidRPr="008C453B">
        <w:rPr>
          <w:vertAlign w:val="subscript"/>
          <w:lang w:val="en-GB"/>
        </w:rPr>
        <w:t>firstTRSafterSSB</w:t>
      </w:r>
      <w:r w:rsidRPr="00D90D85">
        <w:rPr>
          <w:lang w:val="en-GB"/>
        </w:rPr>
        <w:t xml:space="preserve"> </w:t>
      </w:r>
      <w:r>
        <w:rPr>
          <w:lang w:val="en-GB"/>
        </w:rPr>
        <w:t>N</w:t>
      </w:r>
      <w:r w:rsidRPr="00D90D85">
        <w:rPr>
          <w:lang w:val="en-GB"/>
        </w:rPr>
        <w:t>umber of slot</w:t>
      </w:r>
      <w:r>
        <w:rPr>
          <w:lang w:val="en-GB"/>
        </w:rPr>
        <w:t>s</w:t>
      </w:r>
      <w:r w:rsidRPr="00D90D85">
        <w:rPr>
          <w:lang w:val="en-GB"/>
        </w:rPr>
        <w:t xml:space="preserve"> to the first TRS transmission occasion available after (T</w:t>
      </w:r>
      <w:r w:rsidRPr="006F14D5">
        <w:rPr>
          <w:vertAlign w:val="subscript"/>
          <w:lang w:val="en-GB"/>
        </w:rPr>
        <w:t>firstSSB</w:t>
      </w:r>
      <w:r w:rsidRPr="00D90D85">
        <w:rPr>
          <w:lang w:val="en-GB"/>
        </w:rPr>
        <w:t xml:space="preserve"> + </w:t>
      </w:r>
      <w:r w:rsidRPr="00E826CA">
        <w:rPr>
          <w:lang w:val="en-GB"/>
        </w:rPr>
        <w:t>T</w:t>
      </w:r>
      <w:r w:rsidRPr="006F14D5">
        <w:rPr>
          <w:vertAlign w:val="subscript"/>
          <w:lang w:val="en-GB"/>
        </w:rPr>
        <w:t>SSB proc</w:t>
      </w:r>
      <w:r w:rsidRPr="00D90D85">
        <w:rPr>
          <w:lang w:val="en-GB"/>
        </w:rPr>
        <w:t>)</w:t>
      </w:r>
      <w:r>
        <w:rPr>
          <w:lang w:val="en-GB"/>
        </w:rPr>
        <w:t xml:space="preserve"> = </w:t>
      </w:r>
      <w:r>
        <w:rPr>
          <w:b/>
          <w:bCs/>
          <w:lang w:val="en-GB"/>
        </w:rPr>
        <w:t>64</w:t>
      </w:r>
      <w:r>
        <w:rPr>
          <w:lang w:val="en-GB"/>
        </w:rPr>
        <w:t xml:space="preserve"> Slots (based on the agreed 10ms periodicity</w:t>
      </w:r>
      <w:r w:rsidR="00634F56">
        <w:rPr>
          <w:lang w:val="en-GB"/>
        </w:rPr>
        <w:t xml:space="preserve"> and </w:t>
      </w:r>
      <w:r w:rsidR="0060050B" w:rsidRPr="00D90D85">
        <w:rPr>
          <w:lang w:val="en-GB"/>
        </w:rPr>
        <w:t>T</w:t>
      </w:r>
      <w:r w:rsidR="0060050B" w:rsidRPr="00FE2C40">
        <w:rPr>
          <w:vertAlign w:val="subscript"/>
          <w:lang w:val="en-GB"/>
        </w:rPr>
        <w:t>SSB proc</w:t>
      </w:r>
      <w:r w:rsidR="0060050B">
        <w:rPr>
          <w:lang w:val="en-GB"/>
        </w:rPr>
        <w:t>=16</w:t>
      </w:r>
      <w:r>
        <w:rPr>
          <w:lang w:val="en-GB"/>
        </w:rPr>
        <w:t>);</w:t>
      </w:r>
    </w:p>
    <w:p w14:paraId="62C5D162" w14:textId="5EB5379B" w:rsidR="0062568B" w:rsidRPr="009923E5" w:rsidRDefault="0062568B" w:rsidP="009923E5">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570606">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Regarding the PDSCH timeline</w:t>
      </w:r>
      <w:r w:rsidR="00834528">
        <w:rPr>
          <w:rFonts w:ascii="Calibri" w:eastAsia="Times New Roman" w:hAnsi="Calibri" w:cs="Times New Roman"/>
          <w:b/>
          <w:bCs/>
        </w:rPr>
        <w:t xml:space="preserve"> for bidirectional deployment</w:t>
      </w:r>
      <w:r>
        <w:rPr>
          <w:rFonts w:ascii="Calibri" w:eastAsia="Times New Roman" w:hAnsi="Calibri" w:cs="Times New Roman"/>
          <w:b/>
          <w:bCs/>
        </w:rPr>
        <w:t>, assume T</w:t>
      </w:r>
      <w:r w:rsidRPr="008C453B">
        <w:rPr>
          <w:rFonts w:ascii="Calibri" w:eastAsia="Times New Roman" w:hAnsi="Calibri" w:cs="Times New Roman"/>
          <w:b/>
          <w:bCs/>
          <w:vertAlign w:val="subscript"/>
        </w:rPr>
        <w:t>HARQ</w:t>
      </w:r>
      <w:r>
        <w:rPr>
          <w:rFonts w:ascii="Calibri" w:eastAsia="Times New Roman" w:hAnsi="Calibri" w:cs="Times New Roman"/>
          <w:b/>
          <w:bCs/>
        </w:rPr>
        <w:t>, T</w:t>
      </w:r>
      <w:r w:rsidRPr="008C453B">
        <w:rPr>
          <w:rFonts w:ascii="Calibri" w:eastAsia="Times New Roman" w:hAnsi="Calibri" w:cs="Times New Roman"/>
          <w:b/>
          <w:bCs/>
          <w:vertAlign w:val="subscript"/>
        </w:rPr>
        <w:t>MAC proc</w:t>
      </w:r>
      <w:r>
        <w:rPr>
          <w:rFonts w:ascii="Calibri" w:eastAsia="Times New Roman" w:hAnsi="Calibri" w:cs="Times New Roman"/>
          <w:b/>
          <w:bCs/>
        </w:rPr>
        <w:t>, T</w:t>
      </w:r>
      <w:r w:rsidRPr="008C453B">
        <w:rPr>
          <w:rFonts w:ascii="Calibri" w:eastAsia="Times New Roman" w:hAnsi="Calibri" w:cs="Times New Roman"/>
          <w:b/>
          <w:bCs/>
          <w:vertAlign w:val="subscript"/>
        </w:rPr>
        <w:t>SSB proc</w:t>
      </w:r>
      <w:r>
        <w:rPr>
          <w:rFonts w:ascii="Calibri" w:eastAsia="Times New Roman" w:hAnsi="Calibri" w:cs="Times New Roman"/>
          <w:b/>
          <w:bCs/>
        </w:rPr>
        <w:t>, T</w:t>
      </w:r>
      <w:r w:rsidRPr="008C453B">
        <w:rPr>
          <w:rFonts w:ascii="Calibri" w:eastAsia="Times New Roman" w:hAnsi="Calibri" w:cs="Times New Roman"/>
          <w:b/>
          <w:bCs/>
          <w:vertAlign w:val="subscript"/>
        </w:rPr>
        <w:t>TRS proc</w:t>
      </w:r>
      <w:r w:rsidRPr="00085851">
        <w:rPr>
          <w:rFonts w:ascii="Calibri" w:eastAsia="Times New Roman" w:hAnsi="Calibri" w:cs="Times New Roman"/>
          <w:b/>
          <w:bCs/>
        </w:rPr>
        <w:t>,</w:t>
      </w:r>
      <w:r>
        <w:rPr>
          <w:rFonts w:ascii="Calibri" w:eastAsia="Times New Roman" w:hAnsi="Calibri" w:cs="Times New Roman"/>
          <w:b/>
          <w:bCs/>
          <w:vertAlign w:val="subscript"/>
        </w:rPr>
        <w:t xml:space="preserve"> </w:t>
      </w:r>
      <w:r w:rsidRPr="00085851">
        <w:rPr>
          <w:b/>
          <w:bCs/>
          <w:lang w:val="en-GB"/>
        </w:rPr>
        <w:t>T</w:t>
      </w:r>
      <w:r w:rsidRPr="00085851">
        <w:rPr>
          <w:b/>
          <w:bCs/>
          <w:vertAlign w:val="subscript"/>
          <w:lang w:val="en-GB"/>
        </w:rPr>
        <w:t>firstTRSafterSSB</w:t>
      </w:r>
      <w:r>
        <w:rPr>
          <w:rFonts w:ascii="Calibri" w:eastAsia="Times New Roman" w:hAnsi="Calibri" w:cs="Times New Roman"/>
          <w:b/>
          <w:bCs/>
        </w:rPr>
        <w:t xml:space="preserve"> according to the computations above.</w:t>
      </w:r>
    </w:p>
    <w:p w14:paraId="23AA6D04" w14:textId="3C711471" w:rsidR="0062568B" w:rsidRPr="0062568B" w:rsidRDefault="0062568B" w:rsidP="0062568B">
      <w:pPr>
        <w:rPr>
          <w:lang w:val="en-GB"/>
        </w:rPr>
      </w:pPr>
      <w:r>
        <w:rPr>
          <w:lang w:val="en-GB"/>
        </w:rPr>
        <w:t xml:space="preserve">Also, we would like to propose the following </w:t>
      </w:r>
      <w:r w:rsidR="003E7D27">
        <w:rPr>
          <w:lang w:val="en-GB"/>
        </w:rPr>
        <w:t>parameter (also included in the FR1 HST DPS model):</w:t>
      </w:r>
    </w:p>
    <w:p w14:paraId="29A454D5" w14:textId="1E0DAB92" w:rsidR="00406225" w:rsidRPr="002766BA" w:rsidRDefault="00020843" w:rsidP="00810831">
      <w:pPr>
        <w:pStyle w:val="ListParagraph"/>
        <w:numPr>
          <w:ilvl w:val="0"/>
          <w:numId w:val="23"/>
        </w:numPr>
        <w:rPr>
          <w:lang w:val="en-GB"/>
        </w:rPr>
      </w:pPr>
      <w:r>
        <w:rPr>
          <w:lang w:val="en-GB"/>
        </w:rPr>
        <w:t>n</w:t>
      </w:r>
      <w:r w:rsidR="00FE2C40">
        <w:rPr>
          <w:lang w:val="en-GB"/>
        </w:rPr>
        <w:t xml:space="preserve"> </w:t>
      </w:r>
      <w:r w:rsidR="00A567A0">
        <w:rPr>
          <w:lang w:val="en-GB"/>
        </w:rPr>
        <w:tab/>
      </w:r>
      <w:r w:rsidR="00A567A0">
        <w:rPr>
          <w:lang w:val="en-GB"/>
        </w:rPr>
        <w:tab/>
      </w:r>
      <w:r w:rsidR="00A567A0">
        <w:rPr>
          <w:lang w:val="en-GB"/>
        </w:rPr>
        <w:tab/>
        <w:t>Number of slots between adjacent TCI switch points on the tracks</w:t>
      </w:r>
      <w:r w:rsidR="0068337E">
        <w:rPr>
          <w:lang w:val="en-GB"/>
        </w:rPr>
        <w:t xml:space="preserve"> = </w:t>
      </w:r>
      <w:r w:rsidR="00FE2C40" w:rsidRPr="0068337E">
        <w:rPr>
          <w:b/>
          <w:bCs/>
          <w:lang w:val="en-GB"/>
        </w:rPr>
        <w:t>288</w:t>
      </w:r>
      <w:r w:rsidR="0068337E" w:rsidRPr="0068337E">
        <w:rPr>
          <w:b/>
          <w:bCs/>
          <w:lang w:val="en-GB"/>
        </w:rPr>
        <w:t>00</w:t>
      </w:r>
      <w:r w:rsidR="0068337E">
        <w:rPr>
          <w:lang w:val="en-GB"/>
        </w:rPr>
        <w:t xml:space="preserve"> Slots (assuming a UE speed of 350 km/h);</w:t>
      </w:r>
    </w:p>
    <w:p w14:paraId="438FFAE5" w14:textId="00F4D763" w:rsidR="00406225" w:rsidRDefault="00406225" w:rsidP="00406225">
      <w:pPr>
        <w:spacing w:line="256" w:lineRule="auto"/>
        <w:rPr>
          <w:rFonts w:ascii="Calibri" w:eastAsia="Times New Roman" w:hAnsi="Calibri" w:cs="Times New Roman"/>
          <w:b/>
          <w:bCs/>
        </w:rPr>
      </w:pPr>
      <w:bookmarkStart w:id="1" w:name="_Hlk95751956"/>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570606">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Regarding the PDSCH timeline, </w:t>
      </w:r>
      <w:r w:rsidR="004930AB">
        <w:rPr>
          <w:rFonts w:ascii="Calibri" w:eastAsia="Times New Roman" w:hAnsi="Calibri" w:cs="Times New Roman"/>
          <w:b/>
          <w:bCs/>
        </w:rPr>
        <w:t>agree on</w:t>
      </w:r>
      <w:r>
        <w:rPr>
          <w:rFonts w:ascii="Calibri" w:eastAsia="Times New Roman" w:hAnsi="Calibri" w:cs="Times New Roman"/>
          <w:b/>
          <w:bCs/>
        </w:rPr>
        <w:t xml:space="preserve"> </w:t>
      </w:r>
      <w:r w:rsidR="00810831">
        <w:rPr>
          <w:rFonts w:ascii="Calibri" w:eastAsia="Times New Roman" w:hAnsi="Calibri" w:cs="Times New Roman"/>
          <w:b/>
          <w:bCs/>
        </w:rPr>
        <w:t xml:space="preserve">the </w:t>
      </w:r>
      <w:r w:rsidR="00952958">
        <w:rPr>
          <w:rFonts w:ascii="Calibri" w:eastAsia="Times New Roman" w:hAnsi="Calibri" w:cs="Times New Roman"/>
          <w:b/>
          <w:bCs/>
        </w:rPr>
        <w:t>n</w:t>
      </w:r>
      <w:r w:rsidR="00810831" w:rsidRPr="00810831">
        <w:rPr>
          <w:b/>
          <w:bCs/>
          <w:lang w:val="en-GB"/>
        </w:rPr>
        <w:t>umber of slots between adjacent TCI switch points on the tracks</w:t>
      </w:r>
      <w:r w:rsidR="00736DCF">
        <w:rPr>
          <w:b/>
          <w:bCs/>
          <w:lang w:val="en-GB"/>
        </w:rPr>
        <w:t xml:space="preserve">: </w:t>
      </w:r>
      <w:r w:rsidR="00810831">
        <w:rPr>
          <w:b/>
          <w:bCs/>
          <w:lang w:val="en-GB"/>
        </w:rPr>
        <w:t xml:space="preserve">n </w:t>
      </w:r>
      <w:r w:rsidR="00810831" w:rsidRPr="00810831">
        <w:rPr>
          <w:b/>
          <w:bCs/>
          <w:lang w:val="en-GB"/>
        </w:rPr>
        <w:t>= 28800 Slots</w:t>
      </w:r>
      <w:r w:rsidR="00736DCF">
        <w:rPr>
          <w:b/>
          <w:bCs/>
          <w:lang w:val="en-GB"/>
        </w:rPr>
        <w:t xml:space="preserve"> (assuming UE speed = 350</w:t>
      </w:r>
      <w:r w:rsidR="00C3711B">
        <w:rPr>
          <w:b/>
          <w:bCs/>
          <w:lang w:val="en-GB"/>
        </w:rPr>
        <w:t>k</w:t>
      </w:r>
      <w:r w:rsidR="00736DCF">
        <w:rPr>
          <w:b/>
          <w:bCs/>
          <w:lang w:val="en-GB"/>
        </w:rPr>
        <w:t>m/h)</w:t>
      </w:r>
      <w:r w:rsidRPr="00810831">
        <w:rPr>
          <w:rFonts w:ascii="Calibri" w:eastAsia="Times New Roman" w:hAnsi="Calibri" w:cs="Times New Roman"/>
          <w:b/>
          <w:bCs/>
        </w:rPr>
        <w:t>.</w:t>
      </w:r>
    </w:p>
    <w:bookmarkEnd w:id="1"/>
    <w:p w14:paraId="506DDEF7" w14:textId="143338D7" w:rsidR="00AB57C1" w:rsidRPr="007D1634" w:rsidRDefault="00AB57C1" w:rsidP="00AB57C1">
      <w:pPr>
        <w:pStyle w:val="Heading2"/>
      </w:pPr>
      <w:r>
        <w:t>How to design T</w:t>
      </w:r>
      <w:r w:rsidRPr="00AB57C1">
        <w:rPr>
          <w:vertAlign w:val="subscript"/>
        </w:rPr>
        <w:t>firstSSB</w:t>
      </w:r>
    </w:p>
    <w:p w14:paraId="6019237F" w14:textId="3A422F48" w:rsidR="00E96792" w:rsidRPr="00E96792" w:rsidRDefault="00E96792" w:rsidP="00E96792">
      <w:pPr>
        <w:rPr>
          <w:lang w:val="en-GB"/>
        </w:rPr>
      </w:pPr>
      <w:r>
        <w:rPr>
          <w:lang w:val="en-GB"/>
        </w:rPr>
        <w:t>The following parameter</w:t>
      </w:r>
      <w:r w:rsidR="006C097B">
        <w:rPr>
          <w:lang w:val="en-GB"/>
        </w:rPr>
        <w:t xml:space="preserve"> </w:t>
      </w:r>
      <w:r>
        <w:rPr>
          <w:lang w:val="en-GB"/>
        </w:rPr>
        <w:t xml:space="preserve">will instead depend on the </w:t>
      </w:r>
      <w:r w:rsidR="00DB058B">
        <w:rPr>
          <w:lang w:val="en-GB"/>
        </w:rPr>
        <w:t xml:space="preserve">decisions regarding how the 5G NR frame is aligned with </w:t>
      </w:r>
      <w:r w:rsidR="003C0344">
        <w:rPr>
          <w:lang w:val="en-GB"/>
        </w:rPr>
        <w:t>the RRH position along the tracks:</w:t>
      </w:r>
    </w:p>
    <w:p w14:paraId="51515EE4" w14:textId="472A23F7" w:rsidR="00880C28" w:rsidRPr="00004E9C" w:rsidRDefault="00880C28" w:rsidP="00880C28">
      <w:pPr>
        <w:pStyle w:val="ListParagraph"/>
        <w:numPr>
          <w:ilvl w:val="0"/>
          <w:numId w:val="23"/>
        </w:numPr>
        <w:rPr>
          <w:i/>
          <w:iCs/>
          <w:lang w:val="en-GB"/>
        </w:rPr>
      </w:pPr>
      <w:r w:rsidRPr="00004E9C">
        <w:rPr>
          <w:i/>
          <w:iCs/>
          <w:lang w:val="en-GB"/>
        </w:rPr>
        <w:t>T</w:t>
      </w:r>
      <w:r w:rsidRPr="00004E9C">
        <w:rPr>
          <w:i/>
          <w:iCs/>
          <w:vertAlign w:val="subscript"/>
          <w:lang w:val="en-GB"/>
        </w:rPr>
        <w:t>firstSSB</w:t>
      </w:r>
      <w:r w:rsidRPr="00004E9C">
        <w:rPr>
          <w:i/>
          <w:iCs/>
          <w:lang w:val="en-GB"/>
        </w:rPr>
        <w:t xml:space="preserve"> is the number of slots to the first SSB transmission occasion after MAC CE command is decoded by the UE</w:t>
      </w:r>
      <w:r w:rsidR="00BD0E03" w:rsidRPr="00004E9C">
        <w:rPr>
          <w:i/>
          <w:iCs/>
          <w:lang w:val="en-GB"/>
        </w:rPr>
        <w:t>;</w:t>
      </w:r>
    </w:p>
    <w:p w14:paraId="5F94C194" w14:textId="5B672E03" w:rsidR="00004E9C" w:rsidRDefault="002F33B6" w:rsidP="00880C28">
      <w:pPr>
        <w:rPr>
          <w:lang w:val="en-GB"/>
        </w:rPr>
      </w:pPr>
      <w:r>
        <w:rPr>
          <w:lang w:val="en-GB"/>
        </w:rPr>
        <w:t xml:space="preserve">In the previous meeting there have been proposals to </w:t>
      </w:r>
      <w:r w:rsidR="000F5AC8">
        <w:rPr>
          <w:lang w:val="en-GB"/>
        </w:rPr>
        <w:t>use Slot#29 as SSB slot</w:t>
      </w:r>
      <w:r w:rsidR="00004E9C">
        <w:rPr>
          <w:lang w:val="en-GB"/>
        </w:rPr>
        <w:t xml:space="preserve"> in order</w:t>
      </w:r>
      <w:r w:rsidR="000F5AC8">
        <w:rPr>
          <w:lang w:val="en-GB"/>
        </w:rPr>
        <w:t xml:space="preserve"> to guarantee that SSB </w:t>
      </w:r>
      <w:r w:rsidR="00ED146B">
        <w:rPr>
          <w:lang w:val="en-GB"/>
        </w:rPr>
        <w:t>is</w:t>
      </w:r>
      <w:r w:rsidR="000F5AC8">
        <w:rPr>
          <w:lang w:val="en-GB"/>
        </w:rPr>
        <w:t xml:space="preserve"> received right after </w:t>
      </w:r>
      <w:r w:rsidR="00363C59">
        <w:rPr>
          <w:lang w:val="en-GB"/>
        </w:rPr>
        <w:t xml:space="preserve">HARQ and </w:t>
      </w:r>
      <w:r w:rsidR="000F5AC8">
        <w:rPr>
          <w:lang w:val="en-GB"/>
        </w:rPr>
        <w:t xml:space="preserve">MAC-CE processing </w:t>
      </w:r>
      <w:r w:rsidR="00363C59">
        <w:rPr>
          <w:lang w:val="en-GB"/>
        </w:rPr>
        <w:t xml:space="preserve">are </w:t>
      </w:r>
      <w:r w:rsidR="000F5AC8">
        <w:rPr>
          <w:lang w:val="en-GB"/>
        </w:rPr>
        <w:t xml:space="preserve">done, without having to introduce additional delay. In the end </w:t>
      </w:r>
      <w:r w:rsidR="006B18F7">
        <w:rPr>
          <w:lang w:val="en-GB"/>
        </w:rPr>
        <w:t xml:space="preserve">it was </w:t>
      </w:r>
      <w:proofErr w:type="gramStart"/>
      <w:r w:rsidR="006B18F7">
        <w:rPr>
          <w:lang w:val="en-GB"/>
        </w:rPr>
        <w:t>agree</w:t>
      </w:r>
      <w:proofErr w:type="gramEnd"/>
      <w:r w:rsidR="006B18F7">
        <w:rPr>
          <w:lang w:val="en-GB"/>
        </w:rPr>
        <w:t xml:space="preserve"> </w:t>
      </w:r>
      <w:r w:rsidR="000F5AC8">
        <w:rPr>
          <w:lang w:val="en-GB"/>
        </w:rPr>
        <w:t xml:space="preserve">to keep SSB in Slot#0 to keep in line with other Demodulation tests, but we </w:t>
      </w:r>
      <w:r w:rsidR="00E7423A">
        <w:rPr>
          <w:lang w:val="en-GB"/>
        </w:rPr>
        <w:t xml:space="preserve">would like to propose to address the underlying issue in a different </w:t>
      </w:r>
      <w:r w:rsidR="00004E9C">
        <w:rPr>
          <w:lang w:val="en-GB"/>
        </w:rPr>
        <w:t>way.</w:t>
      </w:r>
    </w:p>
    <w:p w14:paraId="567130B6" w14:textId="0DA7AC66" w:rsidR="00880C28" w:rsidRDefault="00B406F5" w:rsidP="00880C28">
      <w:pPr>
        <w:rPr>
          <w:lang w:val="en-GB"/>
        </w:rPr>
      </w:pPr>
      <w:r>
        <w:rPr>
          <w:lang w:val="en-GB"/>
        </w:rPr>
        <w:t xml:space="preserve">Considering Bidirectional channel only (these values do not apply to </w:t>
      </w:r>
      <w:r w:rsidR="008B5EF6">
        <w:rPr>
          <w:lang w:val="en-GB"/>
        </w:rPr>
        <w:t>Uni-directional tests which assume &gt;1 Active TCI states tracking) w</w:t>
      </w:r>
      <w:r w:rsidR="003C0344">
        <w:rPr>
          <w:lang w:val="en-GB"/>
        </w:rPr>
        <w:t>e see two different possibilities, based on the timeline framework agreed in [2]:</w:t>
      </w:r>
    </w:p>
    <w:p w14:paraId="6DE0B051" w14:textId="64FF5083" w:rsidR="003C0344" w:rsidRDefault="008B5910" w:rsidP="003C0344">
      <w:pPr>
        <w:pStyle w:val="ListParagraph"/>
        <w:numPr>
          <w:ilvl w:val="0"/>
          <w:numId w:val="24"/>
        </w:numPr>
        <w:rPr>
          <w:lang w:val="en-GB"/>
        </w:rPr>
      </w:pPr>
      <w:r>
        <w:rPr>
          <w:lang w:val="en-GB"/>
        </w:rPr>
        <w:t xml:space="preserve">TCI switch </w:t>
      </w:r>
      <w:r w:rsidR="0012601F">
        <w:rPr>
          <w:lang w:val="en-GB"/>
        </w:rPr>
        <w:t xml:space="preserve">pattern and TDD frame </w:t>
      </w:r>
      <w:r w:rsidR="005E49C1">
        <w:rPr>
          <w:lang w:val="en-GB"/>
        </w:rPr>
        <w:t xml:space="preserve">boundary </w:t>
      </w:r>
      <w:r w:rsidR="0012601F">
        <w:rPr>
          <w:lang w:val="en-GB"/>
        </w:rPr>
        <w:t xml:space="preserve">are aligned </w:t>
      </w:r>
      <w:r w:rsidR="00AD003E">
        <w:rPr>
          <w:lang w:val="en-GB"/>
        </w:rPr>
        <w:t xml:space="preserve">from the start </w:t>
      </w:r>
      <w:r w:rsidR="005E49C1">
        <w:rPr>
          <w:lang w:val="en-GB"/>
        </w:rPr>
        <w:t xml:space="preserve">(x=0, t=0) </w:t>
      </w:r>
      <w:r w:rsidR="00AD003E">
        <w:rPr>
          <w:lang w:val="en-GB"/>
        </w:rPr>
        <w:t xml:space="preserve">and </w:t>
      </w:r>
      <w:r w:rsidR="0012601F">
        <w:rPr>
          <w:lang w:val="en-GB"/>
        </w:rPr>
        <w:t>for the entire duration of the test:</w:t>
      </w:r>
    </w:p>
    <w:p w14:paraId="03D03F22" w14:textId="77777777" w:rsidR="00150257" w:rsidRDefault="008B5EF6" w:rsidP="002C1695">
      <w:pPr>
        <w:rPr>
          <w:lang w:val="en-GB"/>
        </w:rPr>
      </w:pPr>
      <w:r w:rsidRPr="002C1695">
        <w:rPr>
          <w:lang w:val="en-GB"/>
        </w:rPr>
        <w:t>With this assumption</w:t>
      </w:r>
      <w:r w:rsidR="002124B4" w:rsidRPr="002C1695">
        <w:rPr>
          <w:lang w:val="en-GB"/>
        </w:rPr>
        <w:t xml:space="preserve">, </w:t>
      </w:r>
      <w:r w:rsidR="00BB4B66" w:rsidRPr="002C1695">
        <w:rPr>
          <w:lang w:val="en-GB"/>
        </w:rPr>
        <w:t xml:space="preserve">the </w:t>
      </w:r>
      <w:r w:rsidR="00860B43">
        <w:rPr>
          <w:lang w:val="en-GB"/>
        </w:rPr>
        <w:t>first</w:t>
      </w:r>
      <w:r w:rsidR="00BB4B66" w:rsidRPr="002C1695">
        <w:rPr>
          <w:lang w:val="en-GB"/>
        </w:rPr>
        <w:t xml:space="preserve"> switch command will be sent in </w:t>
      </w:r>
      <w:proofErr w:type="spellStart"/>
      <w:r w:rsidR="00BB4B66" w:rsidRPr="002C1695">
        <w:rPr>
          <w:lang w:val="en-GB"/>
        </w:rPr>
        <w:t>Slot#</w:t>
      </w:r>
      <w:r w:rsidR="00020843">
        <w:rPr>
          <w:lang w:val="en-GB"/>
        </w:rPr>
        <w:t>n</w:t>
      </w:r>
      <w:proofErr w:type="spellEnd"/>
      <w:r w:rsidR="00FF6C0A" w:rsidRPr="002C1695">
        <w:rPr>
          <w:lang w:val="en-GB"/>
        </w:rPr>
        <w:t>=</w:t>
      </w:r>
      <w:r w:rsidR="00BB4B66" w:rsidRPr="002C1695">
        <w:rPr>
          <w:lang w:val="en-GB"/>
        </w:rPr>
        <w:t xml:space="preserve">28800, and </w:t>
      </w:r>
      <w:r w:rsidR="00164751" w:rsidRPr="002C1695">
        <w:rPr>
          <w:lang w:val="en-GB"/>
        </w:rPr>
        <w:t xml:space="preserve">according to the parameters above, the </w:t>
      </w:r>
      <w:r w:rsidR="00FF6C0A" w:rsidRPr="002C1695">
        <w:rPr>
          <w:lang w:val="en-GB"/>
        </w:rPr>
        <w:t xml:space="preserve">UE will be first able to receive </w:t>
      </w:r>
      <w:r w:rsidR="00860B43">
        <w:rPr>
          <w:lang w:val="en-GB"/>
        </w:rPr>
        <w:t>SSB</w:t>
      </w:r>
      <w:r w:rsidR="00FF6C0A" w:rsidRPr="002C1695">
        <w:rPr>
          <w:lang w:val="en-GB"/>
        </w:rPr>
        <w:t xml:space="preserve"> starting from slot#</w:t>
      </w:r>
      <w:r w:rsidR="00020843">
        <w:rPr>
          <w:lang w:val="en-GB"/>
        </w:rPr>
        <w:t>n</w:t>
      </w:r>
      <w:r w:rsidR="00FF6C0A" w:rsidRPr="002C1695">
        <w:rPr>
          <w:lang w:val="en-GB"/>
        </w:rPr>
        <w:t xml:space="preserve">+29. </w:t>
      </w:r>
    </w:p>
    <w:p w14:paraId="201EC9B8" w14:textId="51D08E9E" w:rsidR="002124B4" w:rsidRDefault="00FF6C0A" w:rsidP="002C1695">
      <w:pPr>
        <w:rPr>
          <w:lang w:val="en-GB"/>
        </w:rPr>
      </w:pPr>
      <w:r w:rsidRPr="002C1695">
        <w:rPr>
          <w:lang w:val="en-GB"/>
        </w:rPr>
        <w:t xml:space="preserve">In our computation this results in </w:t>
      </w:r>
      <w:r w:rsidR="00164751" w:rsidRPr="002C1695">
        <w:rPr>
          <w:lang w:val="en-GB"/>
        </w:rPr>
        <w:t>T</w:t>
      </w:r>
      <w:r w:rsidR="00164751" w:rsidRPr="002C1695">
        <w:rPr>
          <w:vertAlign w:val="subscript"/>
          <w:lang w:val="en-GB"/>
        </w:rPr>
        <w:t xml:space="preserve">firstSSB </w:t>
      </w:r>
      <w:r w:rsidRPr="002C1695">
        <w:rPr>
          <w:lang w:val="en-GB"/>
        </w:rPr>
        <w:t xml:space="preserve">= </w:t>
      </w:r>
      <w:r w:rsidR="003D0832" w:rsidRPr="002C1695">
        <w:rPr>
          <w:b/>
          <w:bCs/>
          <w:lang w:val="en-GB"/>
        </w:rPr>
        <w:t>131</w:t>
      </w:r>
      <w:r w:rsidR="003D0832" w:rsidRPr="002C1695">
        <w:rPr>
          <w:lang w:val="en-GB"/>
        </w:rPr>
        <w:t xml:space="preserve"> Slots, </w:t>
      </w:r>
      <w:r w:rsidR="00820D90">
        <w:rPr>
          <w:lang w:val="en-GB"/>
        </w:rPr>
        <w:t xml:space="preserve">while </w:t>
      </w:r>
      <w:r w:rsidR="003D0832" w:rsidRPr="002C1695">
        <w:rPr>
          <w:lang w:val="en-GB"/>
        </w:rPr>
        <w:t xml:space="preserve">the </w:t>
      </w:r>
      <w:r w:rsidRPr="002C1695">
        <w:rPr>
          <w:lang w:val="en-GB"/>
        </w:rPr>
        <w:t xml:space="preserve">first </w:t>
      </w:r>
      <w:r w:rsidR="00D455DE">
        <w:rPr>
          <w:lang w:val="en-GB"/>
        </w:rPr>
        <w:t xml:space="preserve">three transmitted </w:t>
      </w:r>
      <w:r w:rsidR="003D0832" w:rsidRPr="002C1695">
        <w:rPr>
          <w:lang w:val="en-GB"/>
        </w:rPr>
        <w:t xml:space="preserve">TRS </w:t>
      </w:r>
      <w:r w:rsidRPr="002C1695">
        <w:rPr>
          <w:lang w:val="en-GB"/>
        </w:rPr>
        <w:t>occurrence</w:t>
      </w:r>
      <w:r w:rsidR="00D455DE">
        <w:rPr>
          <w:lang w:val="en-GB"/>
        </w:rPr>
        <w:t>s</w:t>
      </w:r>
      <w:r w:rsidRPr="002C1695">
        <w:rPr>
          <w:lang w:val="en-GB"/>
        </w:rPr>
        <w:t xml:space="preserve"> </w:t>
      </w:r>
      <w:r w:rsidR="002C1695" w:rsidRPr="002C1695">
        <w:rPr>
          <w:lang w:val="en-GB"/>
        </w:rPr>
        <w:t>won’t be processed by the UE (which hasn’t been able to process SSB yet to handle the Doppler jump);</w:t>
      </w:r>
    </w:p>
    <w:p w14:paraId="4B0CFC39" w14:textId="1DD34B05" w:rsidR="00DD7373" w:rsidRPr="006E6F2C" w:rsidRDefault="00DD7373" w:rsidP="00DD7373">
      <w:pPr>
        <w:spacing w:line="256" w:lineRule="auto"/>
        <w:rPr>
          <w:rFonts w:ascii="Calibri" w:eastAsia="Times New Roman" w:hAnsi="Calibri" w:cs="Times New Roman"/>
          <w:b/>
          <w:bCs/>
        </w:rPr>
      </w:pPr>
      <w:r w:rsidRPr="006E6F2C">
        <w:rPr>
          <w:rFonts w:ascii="Calibri" w:eastAsia="Times New Roman" w:hAnsi="Calibri" w:cs="Times New Roman"/>
          <w:b/>
          <w:bCs/>
        </w:rPr>
        <w:t xml:space="preserve">Observation </w:t>
      </w:r>
      <w:r w:rsidRPr="006E6F2C">
        <w:rPr>
          <w:rFonts w:ascii="Calibri" w:eastAsia="Times New Roman" w:hAnsi="Calibri" w:cs="Times New Roman"/>
          <w:b/>
          <w:bCs/>
        </w:rPr>
        <w:fldChar w:fldCharType="begin"/>
      </w:r>
      <w:r w:rsidRPr="006E6F2C">
        <w:rPr>
          <w:rFonts w:ascii="Calibri" w:eastAsia="Times New Roman" w:hAnsi="Calibri" w:cs="Times New Roman"/>
          <w:b/>
          <w:bCs/>
        </w:rPr>
        <w:instrText xml:space="preserve"> SEQ Obs \n \* MERGEFORMAT  \* MERGEFORMAT </w:instrText>
      </w:r>
      <w:r w:rsidRPr="006E6F2C">
        <w:rPr>
          <w:rFonts w:ascii="Calibri" w:eastAsia="Times New Roman" w:hAnsi="Calibri" w:cs="Times New Roman"/>
          <w:b/>
          <w:bCs/>
        </w:rPr>
        <w:fldChar w:fldCharType="separate"/>
      </w:r>
      <w:r w:rsidR="00570606">
        <w:rPr>
          <w:rFonts w:ascii="Calibri" w:eastAsia="Times New Roman" w:hAnsi="Calibri" w:cs="Times New Roman"/>
          <w:b/>
          <w:bCs/>
          <w:noProof/>
        </w:rPr>
        <w:t>1</w:t>
      </w:r>
      <w:r w:rsidRPr="006E6F2C">
        <w:rPr>
          <w:rFonts w:ascii="Calibri" w:eastAsia="Times New Roman" w:hAnsi="Calibri" w:cs="Times New Roman"/>
          <w:b/>
          <w:bCs/>
        </w:rPr>
        <w:fldChar w:fldCharType="end"/>
      </w:r>
      <w:r w:rsidRPr="006E6F2C">
        <w:rPr>
          <w:rFonts w:ascii="Calibri" w:eastAsia="Times New Roman" w:hAnsi="Calibri" w:cs="Times New Roman"/>
          <w:b/>
          <w:bCs/>
        </w:rPr>
        <w:t xml:space="preserve">: If the frame timing </w:t>
      </w:r>
      <w:r w:rsidR="00DD58AE" w:rsidRPr="006E6F2C">
        <w:rPr>
          <w:rFonts w:ascii="Calibri" w:eastAsia="Times New Roman" w:hAnsi="Calibri" w:cs="Times New Roman"/>
          <w:b/>
          <w:bCs/>
        </w:rPr>
        <w:t>and the TCI switch pattern are</w:t>
      </w:r>
      <w:r w:rsidRPr="006E6F2C">
        <w:rPr>
          <w:rFonts w:ascii="Calibri" w:eastAsia="Times New Roman" w:hAnsi="Calibri" w:cs="Times New Roman"/>
          <w:b/>
          <w:bCs/>
        </w:rPr>
        <w:t xml:space="preserve"> aligned at t=0, x=0, then according to the values proposed in the previous section, </w:t>
      </w:r>
      <w:r w:rsidRPr="006E6F2C">
        <w:rPr>
          <w:b/>
          <w:bCs/>
          <w:lang w:val="en-GB"/>
        </w:rPr>
        <w:t>T</w:t>
      </w:r>
      <w:r w:rsidRPr="006E6F2C">
        <w:rPr>
          <w:b/>
          <w:bCs/>
          <w:vertAlign w:val="subscript"/>
          <w:lang w:val="en-GB"/>
        </w:rPr>
        <w:t xml:space="preserve">firstSSB </w:t>
      </w:r>
      <w:r w:rsidRPr="006E6F2C">
        <w:rPr>
          <w:b/>
          <w:bCs/>
          <w:lang w:val="en-GB"/>
        </w:rPr>
        <w:t>= 131 Slots</w:t>
      </w:r>
      <w:r w:rsidRPr="006E6F2C">
        <w:rPr>
          <w:rFonts w:ascii="Calibri" w:eastAsia="Times New Roman" w:hAnsi="Calibri" w:cs="Times New Roman"/>
          <w:b/>
          <w:bCs/>
        </w:rPr>
        <w:t>.</w:t>
      </w:r>
    </w:p>
    <w:p w14:paraId="46619948" w14:textId="64DF80DB" w:rsidR="002C1695" w:rsidRDefault="002C1695" w:rsidP="002C1695">
      <w:pPr>
        <w:pStyle w:val="ListParagraph"/>
        <w:numPr>
          <w:ilvl w:val="0"/>
          <w:numId w:val="24"/>
        </w:numPr>
        <w:rPr>
          <w:lang w:val="en-GB"/>
        </w:rPr>
      </w:pPr>
      <w:r>
        <w:rPr>
          <w:lang w:val="en-GB"/>
        </w:rPr>
        <w:t xml:space="preserve">TCI switch </w:t>
      </w:r>
      <w:r w:rsidR="00AD003E">
        <w:rPr>
          <w:lang w:val="en-GB"/>
        </w:rPr>
        <w:t>pattern and TDD frame can be shifted at the start o</w:t>
      </w:r>
      <w:r w:rsidR="00D81ACC">
        <w:rPr>
          <w:lang w:val="en-GB"/>
        </w:rPr>
        <w:t>r</w:t>
      </w:r>
      <w:r w:rsidR="00AD003E">
        <w:rPr>
          <w:lang w:val="en-GB"/>
        </w:rPr>
        <w:t xml:space="preserve"> during the test</w:t>
      </w:r>
      <w:r>
        <w:rPr>
          <w:lang w:val="en-GB"/>
        </w:rPr>
        <w:t>:</w:t>
      </w:r>
    </w:p>
    <w:p w14:paraId="3FD1E7B5" w14:textId="77777777" w:rsidR="006E4157" w:rsidRDefault="00DC014F" w:rsidP="002C1695">
      <w:pPr>
        <w:rPr>
          <w:lang w:val="en-GB"/>
        </w:rPr>
      </w:pPr>
      <w:r>
        <w:rPr>
          <w:lang w:val="en-GB"/>
        </w:rPr>
        <w:t xml:space="preserve">A possible alternative </w:t>
      </w:r>
      <w:r w:rsidR="009345E5">
        <w:rPr>
          <w:lang w:val="en-GB"/>
        </w:rPr>
        <w:t xml:space="preserve">to reduce the </w:t>
      </w:r>
      <w:r w:rsidR="009345E5" w:rsidRPr="002C1695">
        <w:rPr>
          <w:lang w:val="en-GB"/>
        </w:rPr>
        <w:t>T</w:t>
      </w:r>
      <w:r w:rsidR="009345E5" w:rsidRPr="002C1695">
        <w:rPr>
          <w:vertAlign w:val="subscript"/>
          <w:lang w:val="en-GB"/>
        </w:rPr>
        <w:t>firstSSB</w:t>
      </w:r>
      <w:r w:rsidR="009345E5">
        <w:rPr>
          <w:lang w:val="en-GB"/>
        </w:rPr>
        <w:t xml:space="preserve"> and </w:t>
      </w:r>
      <w:r w:rsidR="00150257">
        <w:rPr>
          <w:lang w:val="en-GB"/>
        </w:rPr>
        <w:t xml:space="preserve">to </w:t>
      </w:r>
      <w:r w:rsidR="00E734C4">
        <w:rPr>
          <w:lang w:val="en-GB"/>
        </w:rPr>
        <w:t xml:space="preserve">optimize the timeline </w:t>
      </w:r>
      <w:r w:rsidR="00456594">
        <w:rPr>
          <w:lang w:val="en-GB"/>
        </w:rPr>
        <w:t>mak</w:t>
      </w:r>
      <w:r w:rsidR="00150257">
        <w:rPr>
          <w:lang w:val="en-GB"/>
        </w:rPr>
        <w:t>ing</w:t>
      </w:r>
      <w:r w:rsidR="00456594">
        <w:rPr>
          <w:lang w:val="en-GB"/>
        </w:rPr>
        <w:t xml:space="preserve"> sure </w:t>
      </w:r>
      <w:r>
        <w:rPr>
          <w:lang w:val="en-GB"/>
        </w:rPr>
        <w:t xml:space="preserve">that the </w:t>
      </w:r>
      <w:r w:rsidR="00191C1A">
        <w:rPr>
          <w:lang w:val="en-GB"/>
        </w:rPr>
        <w:t>second</w:t>
      </w:r>
      <w:r>
        <w:rPr>
          <w:lang w:val="en-GB"/>
        </w:rPr>
        <w:t xml:space="preserve"> </w:t>
      </w:r>
      <w:r w:rsidR="00456594">
        <w:rPr>
          <w:lang w:val="en-GB"/>
        </w:rPr>
        <w:t xml:space="preserve">TRS </w:t>
      </w:r>
      <w:r w:rsidR="00B96EC5">
        <w:rPr>
          <w:lang w:val="en-GB"/>
        </w:rPr>
        <w:t xml:space="preserve">received </w:t>
      </w:r>
      <w:r>
        <w:rPr>
          <w:lang w:val="en-GB"/>
        </w:rPr>
        <w:t xml:space="preserve">after the </w:t>
      </w:r>
      <w:r w:rsidR="00B96EC5">
        <w:rPr>
          <w:lang w:val="en-GB"/>
        </w:rPr>
        <w:t>TCI switch is processed</w:t>
      </w:r>
      <w:r w:rsidR="009E366D">
        <w:rPr>
          <w:lang w:val="en-GB"/>
        </w:rPr>
        <w:t>,</w:t>
      </w:r>
      <w:r w:rsidR="00B96EC5">
        <w:rPr>
          <w:lang w:val="en-GB"/>
        </w:rPr>
        <w:t xml:space="preserve"> is to </w:t>
      </w:r>
      <w:r w:rsidR="008865F3">
        <w:rPr>
          <w:lang w:val="en-GB"/>
        </w:rPr>
        <w:t xml:space="preserve">add an offset to </w:t>
      </w:r>
      <w:r w:rsidR="00456594">
        <w:rPr>
          <w:lang w:val="en-GB"/>
        </w:rPr>
        <w:t xml:space="preserve">shift the </w:t>
      </w:r>
      <w:r w:rsidR="008865F3">
        <w:rPr>
          <w:lang w:val="en-GB"/>
        </w:rPr>
        <w:t xml:space="preserve">TCI switching pattern </w:t>
      </w:r>
      <w:r w:rsidR="00A22C26">
        <w:rPr>
          <w:lang w:val="en-GB"/>
        </w:rPr>
        <w:t xml:space="preserve">with respect to </w:t>
      </w:r>
      <w:r w:rsidR="00B96EC5">
        <w:rPr>
          <w:lang w:val="en-GB"/>
        </w:rPr>
        <w:t xml:space="preserve">the </w:t>
      </w:r>
      <w:r w:rsidR="008865F3">
        <w:rPr>
          <w:lang w:val="en-GB"/>
        </w:rPr>
        <w:t xml:space="preserve">start of the frame. </w:t>
      </w:r>
    </w:p>
    <w:p w14:paraId="43935C1E" w14:textId="1C31DC02" w:rsidR="007F3731" w:rsidRDefault="005E2B55" w:rsidP="002C1695">
      <w:pPr>
        <w:rPr>
          <w:lang w:val="en-GB"/>
        </w:rPr>
      </w:pPr>
      <w:r>
        <w:rPr>
          <w:lang w:val="en-GB"/>
        </w:rPr>
        <w:lastRenderedPageBreak/>
        <w:t>For example, we can assume that</w:t>
      </w:r>
      <w:r w:rsidR="007F3731">
        <w:rPr>
          <w:lang w:val="en-GB"/>
        </w:rPr>
        <w:t xml:space="preserve">: </w:t>
      </w:r>
    </w:p>
    <w:p w14:paraId="178C8D00" w14:textId="7089866C" w:rsidR="002C1695" w:rsidRDefault="0066140A" w:rsidP="006E4157">
      <w:pPr>
        <w:pStyle w:val="ListParagraph"/>
        <w:numPr>
          <w:ilvl w:val="0"/>
          <w:numId w:val="27"/>
        </w:numPr>
        <w:rPr>
          <w:lang w:val="en-GB"/>
        </w:rPr>
      </w:pPr>
      <w:r w:rsidRPr="006E4157">
        <w:rPr>
          <w:lang w:val="en-GB"/>
        </w:rPr>
        <w:t>O</w:t>
      </w:r>
      <w:r w:rsidR="003A13F2" w:rsidRPr="006E4157">
        <w:rPr>
          <w:lang w:val="en-GB"/>
        </w:rPr>
        <w:t xml:space="preserve">nly </w:t>
      </w:r>
      <w:r w:rsidR="005E2B55" w:rsidRPr="006E4157">
        <w:rPr>
          <w:lang w:val="en-GB"/>
        </w:rPr>
        <w:t>the first TCI switch (from RRH#1 to RRH#0</w:t>
      </w:r>
      <w:r w:rsidR="000E7818" w:rsidRPr="006E4157">
        <w:rPr>
          <w:lang w:val="en-GB"/>
        </w:rPr>
        <w:t xml:space="preserve">, according to </w:t>
      </w:r>
      <w:r w:rsidR="005F5960" w:rsidRPr="006E4157">
        <w:rPr>
          <w:lang w:val="en-GB"/>
        </w:rPr>
        <w:t>the agreements in [2]</w:t>
      </w:r>
      <w:r w:rsidR="005E2B55" w:rsidRPr="006E4157">
        <w:rPr>
          <w:lang w:val="en-GB"/>
        </w:rPr>
        <w:t xml:space="preserve">) happens </w:t>
      </w:r>
      <w:r w:rsidR="003A13F2" w:rsidRPr="006E4157">
        <w:rPr>
          <w:lang w:val="en-GB"/>
        </w:rPr>
        <w:t xml:space="preserve">either </w:t>
      </w:r>
      <w:r w:rsidR="00584195" w:rsidRPr="006E4157">
        <w:rPr>
          <w:lang w:val="en-GB"/>
        </w:rPr>
        <w:t xml:space="preserve">earlier </w:t>
      </w:r>
      <w:r w:rsidR="009E366D" w:rsidRPr="006E4157">
        <w:rPr>
          <w:lang w:val="en-GB"/>
        </w:rPr>
        <w:t xml:space="preserve">than </w:t>
      </w:r>
      <w:r w:rsidR="008C1DE2">
        <w:rPr>
          <w:lang w:val="en-GB"/>
        </w:rPr>
        <w:t xml:space="preserve">according to the TCI switching pattern </w:t>
      </w:r>
      <w:r w:rsidR="00584195" w:rsidRPr="006E4157">
        <w:rPr>
          <w:lang w:val="en-GB"/>
        </w:rPr>
        <w:t>(</w:t>
      </w:r>
      <w:r w:rsidR="00020843" w:rsidRPr="006E4157">
        <w:rPr>
          <w:lang w:val="en-GB"/>
        </w:rPr>
        <w:t xml:space="preserve">so at </w:t>
      </w:r>
      <w:r w:rsidR="00584195" w:rsidRPr="006E4157">
        <w:rPr>
          <w:lang w:val="en-GB"/>
        </w:rPr>
        <w:t xml:space="preserve">maximum </w:t>
      </w:r>
      <w:r w:rsidR="00020843" w:rsidRPr="006E4157">
        <w:rPr>
          <w:lang w:val="en-GB"/>
        </w:rPr>
        <w:t>n</w:t>
      </w:r>
      <w:r w:rsidR="00584195" w:rsidRPr="006E4157">
        <w:rPr>
          <w:lang w:val="en-GB"/>
        </w:rPr>
        <w:t xml:space="preserve"> – 30 slots</w:t>
      </w:r>
      <w:r w:rsidR="00DF7E1D" w:rsidRPr="006E4157">
        <w:rPr>
          <w:lang w:val="en-GB"/>
        </w:rPr>
        <w:t xml:space="preserve">, possibly including some </w:t>
      </w:r>
      <w:r w:rsidR="007F3731" w:rsidRPr="006E4157">
        <w:rPr>
          <w:lang w:val="en-GB"/>
        </w:rPr>
        <w:t xml:space="preserve">slots as </w:t>
      </w:r>
      <w:r w:rsidR="00DF7E1D" w:rsidRPr="006E4157">
        <w:rPr>
          <w:lang w:val="en-GB"/>
        </w:rPr>
        <w:t>margin</w:t>
      </w:r>
      <w:r w:rsidR="00584195" w:rsidRPr="006E4157">
        <w:rPr>
          <w:lang w:val="en-GB"/>
        </w:rPr>
        <w:t>) or later (</w:t>
      </w:r>
      <w:r w:rsidR="00DF7E1D" w:rsidRPr="006E4157">
        <w:rPr>
          <w:lang w:val="en-GB"/>
        </w:rPr>
        <w:t xml:space="preserve">so at maximum </w:t>
      </w:r>
      <w:r w:rsidR="00584195" w:rsidRPr="006E4157">
        <w:rPr>
          <w:lang w:val="en-GB"/>
        </w:rPr>
        <w:t xml:space="preserve">after </w:t>
      </w:r>
      <w:r w:rsidR="00DF7E1D" w:rsidRPr="006E4157">
        <w:rPr>
          <w:lang w:val="en-GB"/>
        </w:rPr>
        <w:t xml:space="preserve">n + </w:t>
      </w:r>
      <w:r w:rsidR="00406225" w:rsidRPr="006E4157">
        <w:rPr>
          <w:lang w:val="en-GB"/>
        </w:rPr>
        <w:t>130 slots</w:t>
      </w:r>
      <w:r w:rsidR="007F3731" w:rsidRPr="006E4157">
        <w:rPr>
          <w:lang w:val="en-GB"/>
        </w:rPr>
        <w:t>, possibly including some slots as margin</w:t>
      </w:r>
      <w:r w:rsidR="00406225" w:rsidRPr="006E4157">
        <w:rPr>
          <w:lang w:val="en-GB"/>
        </w:rPr>
        <w:t>);</w:t>
      </w:r>
    </w:p>
    <w:p w14:paraId="4D75764D" w14:textId="0E553E97" w:rsidR="006E4157" w:rsidRPr="006E4157" w:rsidRDefault="006E4157" w:rsidP="006E4157">
      <w:pPr>
        <w:rPr>
          <w:lang w:val="en-GB"/>
        </w:rPr>
      </w:pPr>
      <w:r>
        <w:rPr>
          <w:lang w:val="en-GB"/>
        </w:rPr>
        <w:t>Or that</w:t>
      </w:r>
      <w:r w:rsidR="008C1DE2">
        <w:rPr>
          <w:lang w:val="en-GB"/>
        </w:rPr>
        <w:t xml:space="preserve"> (equivalently</w:t>
      </w:r>
      <w:r w:rsidR="0051171E">
        <w:rPr>
          <w:lang w:val="en-GB"/>
        </w:rPr>
        <w:t>, apart from the first TCI switch</w:t>
      </w:r>
      <w:r w:rsidR="008C1DE2">
        <w:rPr>
          <w:lang w:val="en-GB"/>
        </w:rPr>
        <w:t>)</w:t>
      </w:r>
      <w:r>
        <w:rPr>
          <w:lang w:val="en-GB"/>
        </w:rPr>
        <w:t>:</w:t>
      </w:r>
    </w:p>
    <w:p w14:paraId="36D0C145" w14:textId="353513D0" w:rsidR="0066140A" w:rsidRPr="006E4157" w:rsidRDefault="0066140A" w:rsidP="006E4157">
      <w:pPr>
        <w:pStyle w:val="ListParagraph"/>
        <w:numPr>
          <w:ilvl w:val="0"/>
          <w:numId w:val="27"/>
        </w:numPr>
        <w:rPr>
          <w:lang w:val="en-GB"/>
        </w:rPr>
      </w:pPr>
      <w:r w:rsidRPr="006E4157">
        <w:rPr>
          <w:lang w:val="en-GB"/>
        </w:rPr>
        <w:t xml:space="preserve">the TDD frame </w:t>
      </w:r>
      <w:r w:rsidR="005E49C1">
        <w:rPr>
          <w:lang w:val="en-GB"/>
        </w:rPr>
        <w:t xml:space="preserve">boundary </w:t>
      </w:r>
      <w:r w:rsidRPr="006E4157">
        <w:rPr>
          <w:lang w:val="en-GB"/>
        </w:rPr>
        <w:t xml:space="preserve">starts </w:t>
      </w:r>
      <w:r w:rsidR="00165453" w:rsidRPr="006E4157">
        <w:rPr>
          <w:lang w:val="en-GB"/>
        </w:rPr>
        <w:t xml:space="preserve">with some </w:t>
      </w:r>
      <w:r w:rsidR="001537B5">
        <w:rPr>
          <w:lang w:val="en-GB"/>
        </w:rPr>
        <w:t xml:space="preserve">offset with respect to the </w:t>
      </w:r>
      <w:r w:rsidR="0051171E">
        <w:rPr>
          <w:lang w:val="en-GB"/>
        </w:rPr>
        <w:t xml:space="preserve">TCI pattern </w:t>
      </w:r>
      <w:proofErr w:type="spellStart"/>
      <w:r w:rsidR="0051171E">
        <w:rPr>
          <w:lang w:val="en-GB"/>
        </w:rPr>
        <w:t>swtich</w:t>
      </w:r>
      <w:proofErr w:type="spellEnd"/>
    </w:p>
    <w:p w14:paraId="40906577" w14:textId="6FE69459" w:rsidR="00820D90" w:rsidRDefault="00820D90" w:rsidP="002C1695">
      <w:pPr>
        <w:rPr>
          <w:lang w:val="en-GB"/>
        </w:rPr>
      </w:pPr>
      <w:r>
        <w:rPr>
          <w:lang w:val="en-GB"/>
        </w:rPr>
        <w:t xml:space="preserve">If this </w:t>
      </w:r>
      <w:r w:rsidR="00696B32">
        <w:rPr>
          <w:lang w:val="en-GB"/>
        </w:rPr>
        <w:t>approach</w:t>
      </w:r>
      <w:r w:rsidR="00906E98">
        <w:rPr>
          <w:lang w:val="en-GB"/>
        </w:rPr>
        <w:t xml:space="preserve"> is chosen, </w:t>
      </w:r>
      <w:r w:rsidR="00906E98" w:rsidRPr="002C1695">
        <w:rPr>
          <w:lang w:val="en-GB"/>
        </w:rPr>
        <w:t>T</w:t>
      </w:r>
      <w:r w:rsidR="00906E98" w:rsidRPr="002C1695">
        <w:rPr>
          <w:vertAlign w:val="subscript"/>
          <w:lang w:val="en-GB"/>
        </w:rPr>
        <w:t xml:space="preserve">firstSSB </w:t>
      </w:r>
      <w:r w:rsidR="00906E98" w:rsidRPr="00906E98">
        <w:rPr>
          <w:lang w:val="en-GB"/>
        </w:rPr>
        <w:t>can</w:t>
      </w:r>
      <w:r w:rsidR="00906E98">
        <w:rPr>
          <w:vertAlign w:val="subscript"/>
          <w:lang w:val="en-GB"/>
        </w:rPr>
        <w:t xml:space="preserve"> </w:t>
      </w:r>
      <w:r w:rsidR="00906E98">
        <w:rPr>
          <w:lang w:val="en-GB"/>
        </w:rPr>
        <w:t xml:space="preserve">be chosen appropriately depending on the </w:t>
      </w:r>
      <w:r w:rsidR="001B7627">
        <w:rPr>
          <w:lang w:val="en-GB"/>
        </w:rPr>
        <w:t>shift applied to the frame with respect to the TCI switching pattern.</w:t>
      </w:r>
    </w:p>
    <w:p w14:paraId="7BD60C5F" w14:textId="4EF81A65" w:rsidR="004912CF" w:rsidRDefault="00DD7373" w:rsidP="00DD7373">
      <w:pPr>
        <w:spacing w:line="256" w:lineRule="auto"/>
        <w:rPr>
          <w:rFonts w:ascii="Calibri" w:eastAsia="Times New Roman" w:hAnsi="Calibri" w:cs="Times New Roman"/>
          <w:b/>
          <w:bCs/>
        </w:rPr>
      </w:pPr>
      <w:r>
        <w:rPr>
          <w:rFonts w:ascii="Calibri" w:eastAsia="Times New Roman" w:hAnsi="Calibri" w:cs="Times New Roman"/>
          <w:b/>
          <w:bCs/>
        </w:rPr>
        <w:t>Observation</w:t>
      </w:r>
      <w:r w:rsidRPr="00A30E1C">
        <w:rPr>
          <w:rFonts w:ascii="Calibri" w:eastAsia="Times New Roman" w:hAnsi="Calibri" w:cs="Times New Roman"/>
          <w:b/>
          <w:bCs/>
        </w:rPr>
        <w:t xml:space="preserve">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w:instrText>
      </w:r>
      <w:r>
        <w:rPr>
          <w:rFonts w:ascii="Calibri" w:eastAsia="Times New Roman" w:hAnsi="Calibri" w:cs="Times New Roman"/>
          <w:b/>
          <w:bCs/>
        </w:rPr>
        <w:instrText>Obs</w:instrText>
      </w:r>
      <w:r w:rsidRPr="00A30E1C">
        <w:rPr>
          <w:rFonts w:ascii="Calibri" w:eastAsia="Times New Roman" w:hAnsi="Calibri" w:cs="Times New Roman"/>
          <w:b/>
          <w:bCs/>
        </w:rPr>
        <w:instrText xml:space="preserve"> \n \* MERGEFORMAT  \* MERGEFORMAT </w:instrText>
      </w:r>
      <w:r w:rsidRPr="00A30E1C">
        <w:rPr>
          <w:rFonts w:ascii="Calibri" w:eastAsia="Times New Roman" w:hAnsi="Calibri" w:cs="Times New Roman"/>
          <w:b/>
          <w:bCs/>
        </w:rPr>
        <w:fldChar w:fldCharType="separate"/>
      </w:r>
      <w:r w:rsidR="00570606">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If the frame </w:t>
      </w:r>
      <w:r w:rsidR="006A4256">
        <w:rPr>
          <w:rFonts w:ascii="Calibri" w:eastAsia="Times New Roman" w:hAnsi="Calibri" w:cs="Times New Roman"/>
          <w:b/>
          <w:bCs/>
        </w:rPr>
        <w:t>boundary</w:t>
      </w:r>
      <w:r>
        <w:rPr>
          <w:rFonts w:ascii="Calibri" w:eastAsia="Times New Roman" w:hAnsi="Calibri" w:cs="Times New Roman"/>
          <w:b/>
          <w:bCs/>
        </w:rPr>
        <w:t xml:space="preserve"> is </w:t>
      </w:r>
      <w:r w:rsidR="001537B5">
        <w:rPr>
          <w:rFonts w:ascii="Calibri" w:eastAsia="Times New Roman" w:hAnsi="Calibri" w:cs="Times New Roman"/>
          <w:b/>
          <w:bCs/>
        </w:rPr>
        <w:t xml:space="preserve">not </w:t>
      </w:r>
      <w:r>
        <w:rPr>
          <w:rFonts w:ascii="Calibri" w:eastAsia="Times New Roman" w:hAnsi="Calibri" w:cs="Times New Roman"/>
          <w:b/>
          <w:bCs/>
        </w:rPr>
        <w:t xml:space="preserve">aligned with the UE </w:t>
      </w:r>
      <w:r w:rsidR="001537B5">
        <w:rPr>
          <w:rFonts w:ascii="Calibri" w:eastAsia="Times New Roman" w:hAnsi="Calibri" w:cs="Times New Roman"/>
          <w:b/>
          <w:bCs/>
        </w:rPr>
        <w:t xml:space="preserve">at the </w:t>
      </w:r>
      <w:r>
        <w:rPr>
          <w:rFonts w:ascii="Calibri" w:eastAsia="Times New Roman" w:hAnsi="Calibri" w:cs="Times New Roman"/>
          <w:b/>
          <w:bCs/>
        </w:rPr>
        <w:t>start</w:t>
      </w:r>
      <w:r w:rsidR="001537B5">
        <w:rPr>
          <w:rFonts w:ascii="Calibri" w:eastAsia="Times New Roman" w:hAnsi="Calibri" w:cs="Times New Roman"/>
          <w:b/>
          <w:bCs/>
        </w:rPr>
        <w:t xml:space="preserve"> or </w:t>
      </w:r>
      <w:r w:rsidR="001D5EAE">
        <w:rPr>
          <w:rFonts w:ascii="Calibri" w:eastAsia="Times New Roman" w:hAnsi="Calibri" w:cs="Times New Roman"/>
          <w:b/>
          <w:bCs/>
        </w:rPr>
        <w:t>only the</w:t>
      </w:r>
      <w:r w:rsidR="001537B5">
        <w:rPr>
          <w:rFonts w:ascii="Calibri" w:eastAsia="Times New Roman" w:hAnsi="Calibri" w:cs="Times New Roman"/>
          <w:b/>
          <w:bCs/>
        </w:rPr>
        <w:t xml:space="preserve"> first TCI switching </w:t>
      </w:r>
      <w:r w:rsidR="00AB50EC">
        <w:rPr>
          <w:rFonts w:ascii="Calibri" w:eastAsia="Times New Roman" w:hAnsi="Calibri" w:cs="Times New Roman"/>
          <w:b/>
          <w:bCs/>
        </w:rPr>
        <w:t xml:space="preserve">command </w:t>
      </w:r>
      <w:r w:rsidR="001537B5">
        <w:rPr>
          <w:rFonts w:ascii="Calibri" w:eastAsia="Times New Roman" w:hAnsi="Calibri" w:cs="Times New Roman"/>
          <w:b/>
          <w:bCs/>
        </w:rPr>
        <w:t>is offset</w:t>
      </w:r>
      <w:r w:rsidR="009630B0">
        <w:rPr>
          <w:rFonts w:ascii="Calibri" w:eastAsia="Times New Roman" w:hAnsi="Calibri" w:cs="Times New Roman"/>
          <w:b/>
          <w:bCs/>
        </w:rPr>
        <w:t xml:space="preserve"> with respect to the pattern</w:t>
      </w:r>
      <w:r>
        <w:rPr>
          <w:rFonts w:ascii="Calibri" w:eastAsia="Times New Roman" w:hAnsi="Calibri" w:cs="Times New Roman"/>
          <w:b/>
          <w:bCs/>
        </w:rPr>
        <w:t xml:space="preserve">, then </w:t>
      </w:r>
      <w:r w:rsidR="001537B5" w:rsidRPr="00734070">
        <w:rPr>
          <w:b/>
          <w:bCs/>
          <w:lang w:val="en-GB"/>
        </w:rPr>
        <w:t>T</w:t>
      </w:r>
      <w:r w:rsidR="001537B5" w:rsidRPr="00734070">
        <w:rPr>
          <w:b/>
          <w:bCs/>
          <w:vertAlign w:val="subscript"/>
          <w:lang w:val="en-GB"/>
        </w:rPr>
        <w:t>firstSSB</w:t>
      </w:r>
      <w:r w:rsidR="001537B5">
        <w:rPr>
          <w:rFonts w:ascii="Calibri" w:eastAsia="Times New Roman" w:hAnsi="Calibri" w:cs="Times New Roman"/>
          <w:b/>
          <w:bCs/>
        </w:rPr>
        <w:t xml:space="preserve"> can be chosen </w:t>
      </w:r>
      <w:r w:rsidR="003D523B">
        <w:rPr>
          <w:rFonts w:ascii="Calibri" w:eastAsia="Times New Roman" w:hAnsi="Calibri" w:cs="Times New Roman"/>
          <w:b/>
          <w:bCs/>
        </w:rPr>
        <w:t xml:space="preserve">during the design phase </w:t>
      </w:r>
      <w:r w:rsidR="001537B5">
        <w:rPr>
          <w:rFonts w:ascii="Calibri" w:eastAsia="Times New Roman" w:hAnsi="Calibri" w:cs="Times New Roman"/>
          <w:b/>
          <w:bCs/>
        </w:rPr>
        <w:t xml:space="preserve">and reduced to optimize </w:t>
      </w:r>
      <w:r w:rsidR="00223E76">
        <w:rPr>
          <w:rFonts w:ascii="Calibri" w:eastAsia="Times New Roman" w:hAnsi="Calibri" w:cs="Times New Roman"/>
          <w:b/>
          <w:bCs/>
        </w:rPr>
        <w:t>UE processing of target RS.</w:t>
      </w:r>
    </w:p>
    <w:p w14:paraId="1986B860" w14:textId="728C2B07" w:rsidR="00E22719" w:rsidRPr="00E22719" w:rsidRDefault="00E22719" w:rsidP="00DD7373">
      <w:pPr>
        <w:spacing w:line="256" w:lineRule="auto"/>
        <w:rPr>
          <w:rFonts w:ascii="Calibri" w:eastAsia="Times New Roman" w:hAnsi="Calibri" w:cs="Times New Roman"/>
        </w:rPr>
      </w:pPr>
      <w:r w:rsidRPr="00E22719">
        <w:rPr>
          <w:rFonts w:ascii="Calibri" w:eastAsia="Times New Roman" w:hAnsi="Calibri" w:cs="Times New Roman"/>
        </w:rPr>
        <w:t xml:space="preserve">For </w:t>
      </w:r>
      <w:r>
        <w:rPr>
          <w:rFonts w:ascii="Calibri" w:eastAsia="Times New Roman" w:hAnsi="Calibri" w:cs="Times New Roman"/>
        </w:rPr>
        <w:t xml:space="preserve">reference, please check the </w:t>
      </w:r>
      <w:r w:rsidR="008C1DE2">
        <w:rPr>
          <w:rFonts w:ascii="Calibri" w:eastAsia="Times New Roman" w:hAnsi="Calibri" w:cs="Times New Roman"/>
        </w:rPr>
        <w:t>picture below</w:t>
      </w:r>
      <w:r w:rsidR="000F79C8">
        <w:rPr>
          <w:rFonts w:ascii="Calibri" w:eastAsia="Times New Roman" w:hAnsi="Calibri" w:cs="Times New Roman"/>
        </w:rPr>
        <w:t xml:space="preserve"> with </w:t>
      </w:r>
      <w:proofErr w:type="gramStart"/>
      <w:r w:rsidR="000F79C8">
        <w:rPr>
          <w:rFonts w:ascii="Calibri" w:eastAsia="Times New Roman" w:hAnsi="Calibri" w:cs="Times New Roman"/>
        </w:rPr>
        <w:t>an</w:t>
      </w:r>
      <w:proofErr w:type="gramEnd"/>
      <w:r w:rsidR="000F79C8">
        <w:rPr>
          <w:rFonts w:ascii="Calibri" w:eastAsia="Times New Roman" w:hAnsi="Calibri" w:cs="Times New Roman"/>
        </w:rPr>
        <w:t xml:space="preserve"> comparison of the two proposed approaches</w:t>
      </w:r>
    </w:p>
    <w:p w14:paraId="2CA5FC50" w14:textId="77777777" w:rsidR="00B41E2A" w:rsidRDefault="00B41E2A" w:rsidP="00DD011B">
      <w:pPr>
        <w:spacing w:line="256" w:lineRule="auto"/>
        <w:rPr>
          <w:rFonts w:ascii="Calibri" w:eastAsia="Times New Roman" w:hAnsi="Calibri" w:cs="Times New Roman"/>
          <w:b/>
          <w:bCs/>
        </w:rPr>
      </w:pPr>
    </w:p>
    <w:p w14:paraId="4EE8D571" w14:textId="315B3EEB" w:rsidR="003C0344" w:rsidRPr="00DD011B" w:rsidRDefault="008C1DE2" w:rsidP="00DD011B">
      <w:pPr>
        <w:spacing w:line="256" w:lineRule="auto"/>
        <w:rPr>
          <w:rFonts w:ascii="Calibri" w:eastAsia="Times New Roman" w:hAnsi="Calibri" w:cs="Times New Roman"/>
          <w:b/>
          <w:bCs/>
        </w:rPr>
      </w:pPr>
      <w:r w:rsidRPr="008C1DE2">
        <w:rPr>
          <w:noProof/>
        </w:rPr>
        <w:drawing>
          <wp:anchor distT="0" distB="0" distL="0" distR="114300" simplePos="0" relativeHeight="251658240" behindDoc="0" locked="1" layoutInCell="1" allowOverlap="0" wp14:anchorId="19948551" wp14:editId="6E620B50">
            <wp:simplePos x="0" y="0"/>
            <wp:positionH relativeFrom="page">
              <wp:posOffset>133350</wp:posOffset>
            </wp:positionH>
            <wp:positionV relativeFrom="page">
              <wp:posOffset>3960495</wp:posOffset>
            </wp:positionV>
            <wp:extent cx="7339965" cy="23876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7339965" cy="2387600"/>
                    </a:xfrm>
                    <a:prstGeom prst="rect">
                      <a:avLst/>
                    </a:prstGeom>
                  </pic:spPr>
                </pic:pic>
              </a:graphicData>
            </a:graphic>
            <wp14:sizeRelH relativeFrom="margin">
              <wp14:pctWidth>0</wp14:pctWidth>
            </wp14:sizeRelH>
            <wp14:sizeRelV relativeFrom="margin">
              <wp14:pctHeight>0</wp14:pctHeight>
            </wp14:sizeRelV>
          </wp:anchor>
        </w:drawing>
      </w:r>
      <w:r w:rsidR="001B7627" w:rsidRPr="00A30E1C">
        <w:rPr>
          <w:rFonts w:ascii="Calibri" w:eastAsia="Times New Roman" w:hAnsi="Calibri" w:cs="Times New Roman"/>
          <w:b/>
          <w:bCs/>
        </w:rPr>
        <w:t xml:space="preserve">Proposal </w:t>
      </w:r>
      <w:r w:rsidR="001B7627" w:rsidRPr="00A30E1C">
        <w:rPr>
          <w:rFonts w:ascii="Calibri" w:eastAsia="Times New Roman" w:hAnsi="Calibri" w:cs="Times New Roman"/>
          <w:b/>
          <w:bCs/>
        </w:rPr>
        <w:fldChar w:fldCharType="begin"/>
      </w:r>
      <w:r w:rsidR="001B7627" w:rsidRPr="00A30E1C">
        <w:rPr>
          <w:rFonts w:ascii="Calibri" w:eastAsia="Times New Roman" w:hAnsi="Calibri" w:cs="Times New Roman"/>
          <w:b/>
          <w:bCs/>
        </w:rPr>
        <w:instrText xml:space="preserve"> SEQ Props \n \* MERGEFORMAT  \* MERGEFORMAT </w:instrText>
      </w:r>
      <w:r w:rsidR="001B7627" w:rsidRPr="00A30E1C">
        <w:rPr>
          <w:rFonts w:ascii="Calibri" w:eastAsia="Times New Roman" w:hAnsi="Calibri" w:cs="Times New Roman"/>
          <w:b/>
          <w:bCs/>
        </w:rPr>
        <w:fldChar w:fldCharType="separate"/>
      </w:r>
      <w:r w:rsidR="00570606">
        <w:rPr>
          <w:rFonts w:ascii="Calibri" w:eastAsia="Times New Roman" w:hAnsi="Calibri" w:cs="Times New Roman"/>
          <w:b/>
          <w:bCs/>
          <w:noProof/>
        </w:rPr>
        <w:t>4</w:t>
      </w:r>
      <w:r w:rsidR="001B7627" w:rsidRPr="00A30E1C">
        <w:rPr>
          <w:rFonts w:ascii="Calibri" w:eastAsia="Times New Roman" w:hAnsi="Calibri" w:cs="Times New Roman"/>
          <w:b/>
          <w:bCs/>
        </w:rPr>
        <w:fldChar w:fldCharType="end"/>
      </w:r>
      <w:r w:rsidR="001B7627" w:rsidRPr="00A30E1C">
        <w:rPr>
          <w:rFonts w:ascii="Calibri" w:eastAsia="Times New Roman" w:hAnsi="Calibri" w:cs="Times New Roman"/>
          <w:b/>
          <w:bCs/>
        </w:rPr>
        <w:t>:</w:t>
      </w:r>
      <w:r w:rsidR="001B7627">
        <w:rPr>
          <w:rFonts w:ascii="Calibri" w:eastAsia="Times New Roman" w:hAnsi="Calibri" w:cs="Times New Roman"/>
          <w:b/>
          <w:bCs/>
        </w:rPr>
        <w:t xml:space="preserve"> </w:t>
      </w:r>
      <w:r w:rsidR="00734070">
        <w:rPr>
          <w:rFonts w:ascii="Calibri" w:eastAsia="Times New Roman" w:hAnsi="Calibri" w:cs="Times New Roman"/>
          <w:b/>
          <w:bCs/>
        </w:rPr>
        <w:t xml:space="preserve">RAN4 to consider </w:t>
      </w:r>
      <w:r w:rsidR="00004E9C">
        <w:rPr>
          <w:rFonts w:ascii="Calibri" w:eastAsia="Times New Roman" w:hAnsi="Calibri" w:cs="Times New Roman"/>
          <w:b/>
          <w:bCs/>
        </w:rPr>
        <w:t xml:space="preserve">how to </w:t>
      </w:r>
      <w:r w:rsidR="005A1CE4">
        <w:rPr>
          <w:rFonts w:ascii="Calibri" w:eastAsia="Times New Roman" w:hAnsi="Calibri" w:cs="Times New Roman"/>
          <w:b/>
          <w:bCs/>
        </w:rPr>
        <w:t xml:space="preserve">set </w:t>
      </w:r>
      <w:r w:rsidR="00734070" w:rsidRPr="00734070">
        <w:rPr>
          <w:b/>
          <w:bCs/>
          <w:lang w:val="en-GB"/>
        </w:rPr>
        <w:t>T</w:t>
      </w:r>
      <w:r w:rsidR="00734070" w:rsidRPr="00734070">
        <w:rPr>
          <w:b/>
          <w:bCs/>
          <w:vertAlign w:val="subscript"/>
          <w:lang w:val="en-GB"/>
        </w:rPr>
        <w:t>firstSSB</w:t>
      </w:r>
      <w:r w:rsidR="00734070">
        <w:rPr>
          <w:rFonts w:ascii="Calibri" w:eastAsia="Times New Roman" w:hAnsi="Calibri" w:cs="Times New Roman"/>
          <w:b/>
          <w:bCs/>
        </w:rPr>
        <w:t xml:space="preserve"> </w:t>
      </w:r>
      <w:r w:rsidR="00150CA5">
        <w:rPr>
          <w:rFonts w:ascii="Calibri" w:eastAsia="Times New Roman" w:hAnsi="Calibri" w:cs="Times New Roman"/>
          <w:b/>
          <w:bCs/>
        </w:rPr>
        <w:t xml:space="preserve">depending on </w:t>
      </w:r>
      <w:r w:rsidR="00734070">
        <w:rPr>
          <w:rFonts w:ascii="Calibri" w:eastAsia="Times New Roman" w:hAnsi="Calibri" w:cs="Times New Roman"/>
          <w:b/>
          <w:bCs/>
        </w:rPr>
        <w:t xml:space="preserve">the two proposed </w:t>
      </w:r>
      <w:r w:rsidR="003531A4">
        <w:rPr>
          <w:rFonts w:ascii="Calibri" w:eastAsia="Times New Roman" w:hAnsi="Calibri" w:cs="Times New Roman"/>
          <w:b/>
          <w:bCs/>
        </w:rPr>
        <w:t xml:space="preserve">approaches for </w:t>
      </w:r>
      <w:r w:rsidR="00734070">
        <w:rPr>
          <w:rFonts w:ascii="Calibri" w:eastAsia="Times New Roman" w:hAnsi="Calibri" w:cs="Times New Roman"/>
          <w:b/>
          <w:bCs/>
        </w:rPr>
        <w:t>alignment</w:t>
      </w:r>
      <w:r w:rsidR="003531A4">
        <w:rPr>
          <w:rFonts w:ascii="Calibri" w:eastAsia="Times New Roman" w:hAnsi="Calibri" w:cs="Times New Roman"/>
          <w:b/>
          <w:bCs/>
        </w:rPr>
        <w:t xml:space="preserve"> </w:t>
      </w:r>
      <w:r w:rsidR="00734070">
        <w:rPr>
          <w:rFonts w:ascii="Calibri" w:eastAsia="Times New Roman" w:hAnsi="Calibri" w:cs="Times New Roman"/>
          <w:b/>
          <w:bCs/>
        </w:rPr>
        <w:t xml:space="preserve">between TDD Frame and TCI switching timeline </w:t>
      </w:r>
      <w:r w:rsidR="00B41E2A">
        <w:rPr>
          <w:rFonts w:ascii="Calibri" w:eastAsia="Times New Roman" w:hAnsi="Calibri" w:cs="Times New Roman"/>
          <w:b/>
          <w:bCs/>
        </w:rPr>
        <w:t xml:space="preserve">as </w:t>
      </w:r>
      <w:r w:rsidR="00734070">
        <w:rPr>
          <w:rFonts w:ascii="Calibri" w:eastAsia="Times New Roman" w:hAnsi="Calibri" w:cs="Times New Roman"/>
          <w:b/>
          <w:bCs/>
        </w:rPr>
        <w:t>described above</w:t>
      </w:r>
      <w:r w:rsidR="00B41E2A">
        <w:rPr>
          <w:rFonts w:ascii="Calibri" w:eastAsia="Times New Roman" w:hAnsi="Calibri" w:cs="Times New Roman"/>
          <w:b/>
          <w:bCs/>
        </w:rPr>
        <w:t xml:space="preserve"> and in the picture</w:t>
      </w:r>
      <w:r w:rsidR="00734070">
        <w:rPr>
          <w:rFonts w:ascii="Calibri" w:eastAsia="Times New Roman" w:hAnsi="Calibri" w:cs="Times New Roman"/>
          <w:b/>
          <w:bCs/>
        </w:rPr>
        <w:t>.</w:t>
      </w:r>
    </w:p>
    <w:p w14:paraId="1955CD93" w14:textId="4E865387" w:rsidR="00285E0D" w:rsidRPr="00285E0D" w:rsidRDefault="00285E0D" w:rsidP="00A30E1C">
      <w:pPr>
        <w:keepNext/>
        <w:keepLines/>
        <w:numPr>
          <w:ilvl w:val="0"/>
          <w:numId w:val="11"/>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Conclusion</w:t>
      </w:r>
      <w:bookmarkStart w:id="2" w:name="_Hlk85466326"/>
      <w:r w:rsidRPr="00285E0D">
        <w:rPr>
          <w:rFonts w:ascii="Arial" w:eastAsia="Times New Roman" w:hAnsi="Arial" w:cs="Arial"/>
          <w:sz w:val="36"/>
          <w:szCs w:val="20"/>
        </w:rPr>
        <w:t>s</w:t>
      </w:r>
      <w:bookmarkEnd w:id="2"/>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w:instrText>
      </w:r>
      <w:r w:rsidR="003D51FC">
        <w:rPr>
          <w:rFonts w:ascii="Calibri" w:eastAsia="Times New Roman" w:hAnsi="Calibri" w:cs="Times New Roman"/>
          <w:b/>
          <w:bCs/>
        </w:rPr>
        <w:instrText>Obs</w:instrText>
      </w:r>
      <w:r w:rsidR="003D51FC" w:rsidRPr="00E257DA">
        <w:rPr>
          <w:rFonts w:ascii="Calibri" w:eastAsia="Times New Roman" w:hAnsi="Calibri" w:cs="Times New Roman"/>
          <w:b/>
          <w:bCs/>
        </w:rPr>
        <w:instrText xml:space="preserve"> </w:instrText>
      </w:r>
      <w:r w:rsidR="003D51FC">
        <w:rPr>
          <w:rFonts w:ascii="Calibri" w:eastAsia="Times New Roman" w:hAnsi="Calibri" w:cs="Times New Roman"/>
          <w:b/>
          <w:bCs/>
        </w:rPr>
        <w:instrText xml:space="preserve">\h </w:instrText>
      </w:r>
      <w:r w:rsidR="003D51FC" w:rsidRPr="00E257DA">
        <w:rPr>
          <w:rFonts w:ascii="Calibri" w:eastAsia="Times New Roman" w:hAnsi="Calibri" w:cs="Times New Roman"/>
          <w:b/>
          <w:bCs/>
        </w:rPr>
        <w:instrText>\</w:instrText>
      </w:r>
      <w:r w:rsidR="003D51FC">
        <w:rPr>
          <w:rFonts w:ascii="Calibri" w:eastAsia="Times New Roman" w:hAnsi="Calibri" w:cs="Times New Roman"/>
          <w:b/>
          <w:bCs/>
        </w:rPr>
        <w:instrText>r0</w:instrText>
      </w:r>
      <w:r w:rsidR="003D51FC" w:rsidRPr="00E257DA">
        <w:rPr>
          <w:rFonts w:ascii="Calibri" w:eastAsia="Times New Roman" w:hAnsi="Calibri" w:cs="Times New Roman"/>
          <w:b/>
          <w:bCs/>
        </w:rPr>
        <w:instrText xml:space="preserve"> </w:instrText>
      </w:r>
      <w:r w:rsidR="003D51FC" w:rsidRPr="00E257DA">
        <w:rPr>
          <w:rFonts w:ascii="Calibri" w:eastAsia="Times New Roman" w:hAnsi="Calibri" w:cs="Times New Roman"/>
          <w:b/>
          <w:bCs/>
        </w:rPr>
        <w:fldChar w:fldCharType="end"/>
      </w:r>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Props \</w:instrText>
      </w:r>
      <w:r w:rsidR="003D51FC">
        <w:rPr>
          <w:rFonts w:ascii="Calibri" w:eastAsia="Times New Roman" w:hAnsi="Calibri" w:cs="Times New Roman"/>
          <w:b/>
          <w:bCs/>
        </w:rPr>
        <w:instrText>h \r0</w:instrText>
      </w:r>
      <w:r w:rsidR="003D51FC" w:rsidRPr="00E257DA">
        <w:rPr>
          <w:rFonts w:ascii="Calibri" w:eastAsia="Times New Roman" w:hAnsi="Calibri" w:cs="Times New Roman"/>
          <w:b/>
          <w:bCs/>
        </w:rPr>
        <w:fldChar w:fldCharType="end"/>
      </w:r>
    </w:p>
    <w:p w14:paraId="394338F9" w14:textId="1D84AED0" w:rsidR="00834528" w:rsidRPr="007D1634" w:rsidRDefault="00834528" w:rsidP="00834528">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570606">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On the test applicability rules, we prefer to keep current agreement and support Option 1.</w:t>
      </w:r>
    </w:p>
    <w:p w14:paraId="62ED7628" w14:textId="72811DDE" w:rsidR="00834528" w:rsidRPr="009923E5" w:rsidRDefault="00834528" w:rsidP="00834528">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570606">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Regarding the PDSCH timeline for bidirectional deployment, assume T</w:t>
      </w:r>
      <w:r w:rsidRPr="008C453B">
        <w:rPr>
          <w:rFonts w:ascii="Calibri" w:eastAsia="Times New Roman" w:hAnsi="Calibri" w:cs="Times New Roman"/>
          <w:b/>
          <w:bCs/>
          <w:vertAlign w:val="subscript"/>
        </w:rPr>
        <w:t>HARQ</w:t>
      </w:r>
      <w:r>
        <w:rPr>
          <w:rFonts w:ascii="Calibri" w:eastAsia="Times New Roman" w:hAnsi="Calibri" w:cs="Times New Roman"/>
          <w:b/>
          <w:bCs/>
        </w:rPr>
        <w:t>, T</w:t>
      </w:r>
      <w:r w:rsidRPr="008C453B">
        <w:rPr>
          <w:rFonts w:ascii="Calibri" w:eastAsia="Times New Roman" w:hAnsi="Calibri" w:cs="Times New Roman"/>
          <w:b/>
          <w:bCs/>
          <w:vertAlign w:val="subscript"/>
        </w:rPr>
        <w:t>MAC proc</w:t>
      </w:r>
      <w:r>
        <w:rPr>
          <w:rFonts w:ascii="Calibri" w:eastAsia="Times New Roman" w:hAnsi="Calibri" w:cs="Times New Roman"/>
          <w:b/>
          <w:bCs/>
        </w:rPr>
        <w:t>, T</w:t>
      </w:r>
      <w:r w:rsidRPr="008C453B">
        <w:rPr>
          <w:rFonts w:ascii="Calibri" w:eastAsia="Times New Roman" w:hAnsi="Calibri" w:cs="Times New Roman"/>
          <w:b/>
          <w:bCs/>
          <w:vertAlign w:val="subscript"/>
        </w:rPr>
        <w:t>SSB proc</w:t>
      </w:r>
      <w:r>
        <w:rPr>
          <w:rFonts w:ascii="Calibri" w:eastAsia="Times New Roman" w:hAnsi="Calibri" w:cs="Times New Roman"/>
          <w:b/>
          <w:bCs/>
        </w:rPr>
        <w:t>, T</w:t>
      </w:r>
      <w:r w:rsidRPr="008C453B">
        <w:rPr>
          <w:rFonts w:ascii="Calibri" w:eastAsia="Times New Roman" w:hAnsi="Calibri" w:cs="Times New Roman"/>
          <w:b/>
          <w:bCs/>
          <w:vertAlign w:val="subscript"/>
        </w:rPr>
        <w:t>TRS proc</w:t>
      </w:r>
      <w:r w:rsidRPr="00085851">
        <w:rPr>
          <w:rFonts w:ascii="Calibri" w:eastAsia="Times New Roman" w:hAnsi="Calibri" w:cs="Times New Roman"/>
          <w:b/>
          <w:bCs/>
        </w:rPr>
        <w:t>,</w:t>
      </w:r>
      <w:r>
        <w:rPr>
          <w:rFonts w:ascii="Calibri" w:eastAsia="Times New Roman" w:hAnsi="Calibri" w:cs="Times New Roman"/>
          <w:b/>
          <w:bCs/>
          <w:vertAlign w:val="subscript"/>
        </w:rPr>
        <w:t xml:space="preserve"> </w:t>
      </w:r>
      <w:r w:rsidRPr="00085851">
        <w:rPr>
          <w:b/>
          <w:bCs/>
          <w:lang w:val="en-GB"/>
        </w:rPr>
        <w:t>T</w:t>
      </w:r>
      <w:r w:rsidRPr="00085851">
        <w:rPr>
          <w:b/>
          <w:bCs/>
          <w:vertAlign w:val="subscript"/>
          <w:lang w:val="en-GB"/>
        </w:rPr>
        <w:t>firstTRSafterSSB</w:t>
      </w:r>
      <w:r>
        <w:rPr>
          <w:rFonts w:ascii="Calibri" w:eastAsia="Times New Roman" w:hAnsi="Calibri" w:cs="Times New Roman"/>
          <w:b/>
          <w:bCs/>
        </w:rPr>
        <w:t xml:space="preserve"> according to the computations above.</w:t>
      </w:r>
    </w:p>
    <w:p w14:paraId="4ADAC43B" w14:textId="35F3F4E9" w:rsidR="00834528" w:rsidRDefault="00834528" w:rsidP="00834528">
      <w:pPr>
        <w:spacing w:line="256" w:lineRule="auto"/>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570606">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Regarding the PDSCH timeline, agree on the n</w:t>
      </w:r>
      <w:r w:rsidRPr="00810831">
        <w:rPr>
          <w:b/>
          <w:bCs/>
          <w:lang w:val="en-GB"/>
        </w:rPr>
        <w:t>umber of slots between adjacent TCI switch points on the tracks</w:t>
      </w:r>
      <w:r>
        <w:rPr>
          <w:b/>
          <w:bCs/>
          <w:lang w:val="en-GB"/>
        </w:rPr>
        <w:t xml:space="preserve">: n </w:t>
      </w:r>
      <w:r w:rsidRPr="00810831">
        <w:rPr>
          <w:b/>
          <w:bCs/>
          <w:lang w:val="en-GB"/>
        </w:rPr>
        <w:t>= 28800 Slots</w:t>
      </w:r>
      <w:r>
        <w:rPr>
          <w:b/>
          <w:bCs/>
          <w:lang w:val="en-GB"/>
        </w:rPr>
        <w:t xml:space="preserve"> (assuming UE speed = 350km/h)</w:t>
      </w:r>
      <w:r w:rsidRPr="00810831">
        <w:rPr>
          <w:rFonts w:ascii="Calibri" w:eastAsia="Times New Roman" w:hAnsi="Calibri" w:cs="Times New Roman"/>
          <w:b/>
          <w:bCs/>
        </w:rPr>
        <w:t>.</w:t>
      </w:r>
    </w:p>
    <w:p w14:paraId="45A6F442" w14:textId="12497C60" w:rsidR="00834528" w:rsidRPr="006E6F2C" w:rsidRDefault="00834528" w:rsidP="00834528">
      <w:pPr>
        <w:spacing w:line="256" w:lineRule="auto"/>
        <w:rPr>
          <w:rFonts w:ascii="Calibri" w:eastAsia="Times New Roman" w:hAnsi="Calibri" w:cs="Times New Roman"/>
          <w:b/>
          <w:bCs/>
        </w:rPr>
      </w:pPr>
      <w:r w:rsidRPr="006E6F2C">
        <w:rPr>
          <w:rFonts w:ascii="Calibri" w:eastAsia="Times New Roman" w:hAnsi="Calibri" w:cs="Times New Roman"/>
          <w:b/>
          <w:bCs/>
        </w:rPr>
        <w:t xml:space="preserve">Observation </w:t>
      </w:r>
      <w:r w:rsidRPr="006E6F2C">
        <w:rPr>
          <w:rFonts w:ascii="Calibri" w:eastAsia="Times New Roman" w:hAnsi="Calibri" w:cs="Times New Roman"/>
          <w:b/>
          <w:bCs/>
        </w:rPr>
        <w:fldChar w:fldCharType="begin"/>
      </w:r>
      <w:r w:rsidRPr="006E6F2C">
        <w:rPr>
          <w:rFonts w:ascii="Calibri" w:eastAsia="Times New Roman" w:hAnsi="Calibri" w:cs="Times New Roman"/>
          <w:b/>
          <w:bCs/>
        </w:rPr>
        <w:instrText xml:space="preserve"> SEQ Obs \n \* MERGEFORMAT  \* MERGEFORMAT </w:instrText>
      </w:r>
      <w:r w:rsidRPr="006E6F2C">
        <w:rPr>
          <w:rFonts w:ascii="Calibri" w:eastAsia="Times New Roman" w:hAnsi="Calibri" w:cs="Times New Roman"/>
          <w:b/>
          <w:bCs/>
        </w:rPr>
        <w:fldChar w:fldCharType="separate"/>
      </w:r>
      <w:r w:rsidR="00570606">
        <w:rPr>
          <w:rFonts w:ascii="Calibri" w:eastAsia="Times New Roman" w:hAnsi="Calibri" w:cs="Times New Roman"/>
          <w:b/>
          <w:bCs/>
          <w:noProof/>
        </w:rPr>
        <w:t>1</w:t>
      </w:r>
      <w:r w:rsidRPr="006E6F2C">
        <w:rPr>
          <w:rFonts w:ascii="Calibri" w:eastAsia="Times New Roman" w:hAnsi="Calibri" w:cs="Times New Roman"/>
          <w:b/>
          <w:bCs/>
        </w:rPr>
        <w:fldChar w:fldCharType="end"/>
      </w:r>
      <w:r w:rsidRPr="006E6F2C">
        <w:rPr>
          <w:rFonts w:ascii="Calibri" w:eastAsia="Times New Roman" w:hAnsi="Calibri" w:cs="Times New Roman"/>
          <w:b/>
          <w:bCs/>
        </w:rPr>
        <w:t xml:space="preserve">: If the frame timing and the TCI switch pattern are aligned at t=0, x=0, then according to the values proposed in the previous section, </w:t>
      </w:r>
      <w:r w:rsidRPr="006E6F2C">
        <w:rPr>
          <w:b/>
          <w:bCs/>
          <w:lang w:val="en-GB"/>
        </w:rPr>
        <w:t>T</w:t>
      </w:r>
      <w:r w:rsidRPr="006E6F2C">
        <w:rPr>
          <w:b/>
          <w:bCs/>
          <w:vertAlign w:val="subscript"/>
          <w:lang w:val="en-GB"/>
        </w:rPr>
        <w:t xml:space="preserve">firstSSB </w:t>
      </w:r>
      <w:r w:rsidRPr="006E6F2C">
        <w:rPr>
          <w:b/>
          <w:bCs/>
          <w:lang w:val="en-GB"/>
        </w:rPr>
        <w:t>= 131 Slots</w:t>
      </w:r>
      <w:r w:rsidRPr="006E6F2C">
        <w:rPr>
          <w:rFonts w:ascii="Calibri" w:eastAsia="Times New Roman" w:hAnsi="Calibri" w:cs="Times New Roman"/>
          <w:b/>
          <w:bCs/>
        </w:rPr>
        <w:t>.</w:t>
      </w:r>
    </w:p>
    <w:p w14:paraId="30F5663D" w14:textId="18EF6E52" w:rsidR="00834528" w:rsidRDefault="00834528" w:rsidP="00834528">
      <w:r>
        <w:rPr>
          <w:rFonts w:ascii="Calibri" w:eastAsia="Times New Roman" w:hAnsi="Calibri" w:cs="Times New Roman"/>
          <w:b/>
          <w:bCs/>
        </w:rPr>
        <w:t>Observation</w:t>
      </w:r>
      <w:r w:rsidRPr="00A30E1C">
        <w:rPr>
          <w:rFonts w:ascii="Calibri" w:eastAsia="Times New Roman" w:hAnsi="Calibri" w:cs="Times New Roman"/>
          <w:b/>
          <w:bCs/>
        </w:rPr>
        <w:t xml:space="preserve">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w:instrText>
      </w:r>
      <w:r>
        <w:rPr>
          <w:rFonts w:ascii="Calibri" w:eastAsia="Times New Roman" w:hAnsi="Calibri" w:cs="Times New Roman"/>
          <w:b/>
          <w:bCs/>
        </w:rPr>
        <w:instrText>Obs</w:instrText>
      </w:r>
      <w:r w:rsidRPr="00A30E1C">
        <w:rPr>
          <w:rFonts w:ascii="Calibri" w:eastAsia="Times New Roman" w:hAnsi="Calibri" w:cs="Times New Roman"/>
          <w:b/>
          <w:bCs/>
        </w:rPr>
        <w:instrText xml:space="preserve"> \n \* MERGEFORMAT  \* MERGEFORMAT </w:instrText>
      </w:r>
      <w:r w:rsidRPr="00A30E1C">
        <w:rPr>
          <w:rFonts w:ascii="Calibri" w:eastAsia="Times New Roman" w:hAnsi="Calibri" w:cs="Times New Roman"/>
          <w:b/>
          <w:bCs/>
        </w:rPr>
        <w:fldChar w:fldCharType="separate"/>
      </w:r>
      <w:r w:rsidR="00570606">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If the frame boundary is not aligned with the UE at the start or only the first TCI switching </w:t>
      </w:r>
    </w:p>
    <w:p w14:paraId="515FF8F7" w14:textId="77777777" w:rsidR="00834528" w:rsidRDefault="00834528" w:rsidP="00834528">
      <w:pPr>
        <w:spacing w:line="256" w:lineRule="auto"/>
        <w:rPr>
          <w:rFonts w:ascii="Calibri" w:eastAsia="Times New Roman" w:hAnsi="Calibri" w:cs="Times New Roman"/>
          <w:b/>
          <w:bCs/>
        </w:rPr>
      </w:pPr>
      <w:r>
        <w:rPr>
          <w:rFonts w:ascii="Calibri" w:eastAsia="Times New Roman" w:hAnsi="Calibri" w:cs="Times New Roman"/>
          <w:b/>
          <w:bCs/>
        </w:rPr>
        <w:t xml:space="preserve">command is offset with respect to the pattern, then </w:t>
      </w:r>
      <w:r w:rsidRPr="00734070">
        <w:rPr>
          <w:b/>
          <w:bCs/>
          <w:lang w:val="en-GB"/>
        </w:rPr>
        <w:t>T</w:t>
      </w:r>
      <w:r w:rsidRPr="00734070">
        <w:rPr>
          <w:b/>
          <w:bCs/>
          <w:vertAlign w:val="subscript"/>
          <w:lang w:val="en-GB"/>
        </w:rPr>
        <w:t>firstSSB</w:t>
      </w:r>
      <w:r>
        <w:rPr>
          <w:rFonts w:ascii="Calibri" w:eastAsia="Times New Roman" w:hAnsi="Calibri" w:cs="Times New Roman"/>
          <w:b/>
          <w:bCs/>
        </w:rPr>
        <w:t xml:space="preserve"> can be chosen during the design phase and reduced to optimize UE processing of target RS.</w:t>
      </w:r>
    </w:p>
    <w:p w14:paraId="69DF0E85" w14:textId="1284CE09" w:rsidR="00834528" w:rsidRDefault="00834528" w:rsidP="00834528">
      <w:r w:rsidRPr="008C1DE2">
        <w:rPr>
          <w:noProof/>
        </w:rPr>
        <w:lastRenderedPageBreak/>
        <w:drawing>
          <wp:anchor distT="0" distB="0" distL="0" distR="114300" simplePos="0" relativeHeight="251660288" behindDoc="0" locked="1" layoutInCell="1" allowOverlap="0" wp14:anchorId="14B5E41A" wp14:editId="20FC6AFA">
            <wp:simplePos x="0" y="0"/>
            <wp:positionH relativeFrom="page">
              <wp:posOffset>133350</wp:posOffset>
            </wp:positionH>
            <wp:positionV relativeFrom="page">
              <wp:posOffset>3960495</wp:posOffset>
            </wp:positionV>
            <wp:extent cx="7339965" cy="2387600"/>
            <wp:effectExtent l="0" t="0" r="0" b="0"/>
            <wp:wrapSquare wrapText="bothSides"/>
            <wp:docPr id="2" name="Picture 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pic:nvPicPr>
                  <pic:blipFill>
                    <a:blip r:embed="rId11">
                      <a:extLst>
                        <a:ext uri="{28A0092B-C50C-407E-A947-70E740481C1C}">
                          <a14:useLocalDpi xmlns:a14="http://schemas.microsoft.com/office/drawing/2010/main" val="0"/>
                        </a:ext>
                      </a:extLst>
                    </a:blip>
                    <a:stretch>
                      <a:fillRect/>
                    </a:stretch>
                  </pic:blipFill>
                  <pic:spPr>
                    <a:xfrm>
                      <a:off x="0" y="0"/>
                      <a:ext cx="7339965" cy="2387600"/>
                    </a:xfrm>
                    <a:prstGeom prst="rect">
                      <a:avLst/>
                    </a:prstGeom>
                  </pic:spPr>
                </pic:pic>
              </a:graphicData>
            </a:graphic>
            <wp14:sizeRelH relativeFrom="margin">
              <wp14:pctWidth>0</wp14:pctWidth>
            </wp14:sizeRelH>
            <wp14:sizeRelV relativeFrom="margin">
              <wp14:pctHeight>0</wp14:pctHeight>
            </wp14:sizeRelV>
          </wp:anchor>
        </w:drawing>
      </w: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570606">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RAN4 to consider how to set </w:t>
      </w:r>
      <w:r w:rsidRPr="00734070">
        <w:rPr>
          <w:b/>
          <w:bCs/>
          <w:lang w:val="en-GB"/>
        </w:rPr>
        <w:t>T</w:t>
      </w:r>
      <w:r w:rsidRPr="00734070">
        <w:rPr>
          <w:b/>
          <w:bCs/>
          <w:vertAlign w:val="subscript"/>
          <w:lang w:val="en-GB"/>
        </w:rPr>
        <w:t>firstSSB</w:t>
      </w:r>
      <w:r>
        <w:rPr>
          <w:rFonts w:ascii="Calibri" w:eastAsia="Times New Roman" w:hAnsi="Calibri" w:cs="Times New Roman"/>
          <w:b/>
          <w:bCs/>
        </w:rPr>
        <w:t xml:space="preserve"> depending on the two proposed approaches for </w:t>
      </w:r>
    </w:p>
    <w:p w14:paraId="2D3CE8A6" w14:textId="77777777" w:rsidR="00834528" w:rsidRPr="00DD011B" w:rsidRDefault="00834528" w:rsidP="00834528">
      <w:pPr>
        <w:spacing w:line="256" w:lineRule="auto"/>
        <w:rPr>
          <w:rFonts w:ascii="Calibri" w:eastAsia="Times New Roman" w:hAnsi="Calibri" w:cs="Times New Roman"/>
          <w:b/>
          <w:bCs/>
        </w:rPr>
      </w:pPr>
      <w:r>
        <w:rPr>
          <w:rFonts w:ascii="Calibri" w:eastAsia="Times New Roman" w:hAnsi="Calibri" w:cs="Times New Roman"/>
          <w:b/>
          <w:bCs/>
        </w:rPr>
        <w:t>alignment between TDD Frame and TCI switching timeline as described above and in the picture.</w:t>
      </w:r>
    </w:p>
    <w:p w14:paraId="52B6BB84" w14:textId="77777777" w:rsidR="00285E0D" w:rsidRPr="00285E0D" w:rsidRDefault="00285E0D" w:rsidP="00A30E1C">
      <w:pPr>
        <w:keepNext/>
        <w:keepLines/>
        <w:numPr>
          <w:ilvl w:val="0"/>
          <w:numId w:val="11"/>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References</w:t>
      </w:r>
    </w:p>
    <w:p w14:paraId="06EDCABD" w14:textId="77777777" w:rsidR="00BB7704" w:rsidRPr="00C028F7" w:rsidRDefault="00BB7704" w:rsidP="00BB7704">
      <w:pPr>
        <w:rPr>
          <w:rFonts w:ascii="Arial" w:hAnsi="Arial" w:cs="Arial"/>
          <w:sz w:val="24"/>
          <w:szCs w:val="24"/>
        </w:rPr>
      </w:pPr>
      <w:r w:rsidRPr="00C028F7">
        <w:rPr>
          <w:rFonts w:ascii="Arial" w:hAnsi="Arial" w:cs="Arial"/>
          <w:sz w:val="24"/>
          <w:szCs w:val="24"/>
        </w:rPr>
        <w:t>[1] RP-210800, “Revised WID on NR support for high speed train scenario in frequency range 2 (FR2)”, 3GPP TSG RAN Meeting #91-e, Electronic Meeting, March 16-26, 2021</w:t>
      </w:r>
    </w:p>
    <w:p w14:paraId="23A8F1EE" w14:textId="468F4A5A" w:rsidR="004F1AF8" w:rsidRDefault="00B55F00" w:rsidP="004F1AF8">
      <w:pPr>
        <w:rPr>
          <w:rFonts w:ascii="Arial" w:hAnsi="Arial" w:cs="Arial"/>
          <w:sz w:val="24"/>
          <w:szCs w:val="24"/>
        </w:rPr>
      </w:pPr>
      <w:r w:rsidRPr="006A643B">
        <w:rPr>
          <w:rFonts w:ascii="Arial" w:hAnsi="Arial" w:cs="Arial"/>
          <w:sz w:val="24"/>
          <w:szCs w:val="24"/>
        </w:rPr>
        <w:t>[</w:t>
      </w:r>
      <w:r>
        <w:rPr>
          <w:rFonts w:ascii="Arial" w:hAnsi="Arial" w:cs="Arial"/>
          <w:sz w:val="24"/>
          <w:szCs w:val="24"/>
        </w:rPr>
        <w:t>2</w:t>
      </w:r>
      <w:r w:rsidRPr="006A643B">
        <w:rPr>
          <w:rFonts w:ascii="Arial" w:hAnsi="Arial" w:cs="Arial"/>
          <w:sz w:val="24"/>
          <w:szCs w:val="24"/>
        </w:rPr>
        <w:t>]</w:t>
      </w:r>
      <w:r w:rsidR="004F1AF8" w:rsidRPr="004F1AF8">
        <w:rPr>
          <w:rFonts w:ascii="Arial" w:hAnsi="Arial" w:cs="Arial"/>
          <w:sz w:val="24"/>
          <w:szCs w:val="24"/>
        </w:rPr>
        <w:t xml:space="preserve"> R4-2203093</w:t>
      </w:r>
      <w:r w:rsidR="004F1AF8">
        <w:rPr>
          <w:rFonts w:ascii="Arial" w:hAnsi="Arial" w:cs="Arial"/>
          <w:sz w:val="24"/>
          <w:szCs w:val="24"/>
        </w:rPr>
        <w:t>, “</w:t>
      </w:r>
      <w:r w:rsidR="005315F7" w:rsidRPr="005315F7">
        <w:rPr>
          <w:rFonts w:ascii="Arial" w:hAnsi="Arial" w:cs="Arial"/>
          <w:sz w:val="24"/>
          <w:szCs w:val="24"/>
        </w:rPr>
        <w:t>WF on UE demodulation requirement for FR2 HST</w:t>
      </w:r>
      <w:r w:rsidR="004F1AF8">
        <w:rPr>
          <w:rFonts w:ascii="Arial" w:hAnsi="Arial" w:cs="Arial"/>
          <w:sz w:val="24"/>
          <w:szCs w:val="24"/>
        </w:rPr>
        <w:t xml:space="preserve">”, </w:t>
      </w:r>
      <w:r w:rsidR="004F1AF8" w:rsidRPr="004F1AF8">
        <w:rPr>
          <w:rFonts w:ascii="Arial" w:hAnsi="Arial" w:cs="Arial"/>
          <w:sz w:val="24"/>
          <w:szCs w:val="24"/>
        </w:rPr>
        <w:t>3GPP TSG-RAN WG4 Meeting # 101-bis-e</w:t>
      </w:r>
      <w:r w:rsidR="004F1AF8">
        <w:rPr>
          <w:rFonts w:ascii="Arial" w:hAnsi="Arial" w:cs="Arial"/>
          <w:sz w:val="24"/>
          <w:szCs w:val="24"/>
        </w:rPr>
        <w:t xml:space="preserve">, </w:t>
      </w:r>
      <w:r w:rsidR="004F1AF8" w:rsidRPr="004F1AF8">
        <w:rPr>
          <w:rFonts w:ascii="Arial" w:hAnsi="Arial" w:cs="Arial"/>
          <w:sz w:val="24"/>
          <w:szCs w:val="24"/>
        </w:rPr>
        <w:t xml:space="preserve">Electronic Meeting, 17th – 25th </w:t>
      </w:r>
      <w:proofErr w:type="gramStart"/>
      <w:r w:rsidR="004F1AF8" w:rsidRPr="004F1AF8">
        <w:rPr>
          <w:rFonts w:ascii="Arial" w:hAnsi="Arial" w:cs="Arial"/>
          <w:sz w:val="24"/>
          <w:szCs w:val="24"/>
        </w:rPr>
        <w:t>Jan,</w:t>
      </w:r>
      <w:proofErr w:type="gramEnd"/>
      <w:r w:rsidR="004F1AF8" w:rsidRPr="004F1AF8">
        <w:rPr>
          <w:rFonts w:ascii="Arial" w:hAnsi="Arial" w:cs="Arial"/>
          <w:sz w:val="24"/>
          <w:szCs w:val="24"/>
        </w:rPr>
        <w:t xml:space="preserve"> 2022 </w:t>
      </w:r>
    </w:p>
    <w:p w14:paraId="42151685" w14:textId="3A3F2631" w:rsidR="00BB7704" w:rsidRDefault="00BB7704" w:rsidP="004F1AF8">
      <w:pPr>
        <w:rPr>
          <w:rFonts w:ascii="Arial" w:hAnsi="Arial" w:cs="Arial"/>
          <w:sz w:val="24"/>
          <w:szCs w:val="24"/>
        </w:rPr>
      </w:pPr>
      <w:r w:rsidRPr="00C028F7">
        <w:rPr>
          <w:rFonts w:ascii="Arial" w:hAnsi="Arial" w:cs="Arial"/>
          <w:sz w:val="24"/>
          <w:szCs w:val="24"/>
        </w:rPr>
        <w:t>[3] 3GPP TS 38.101-4, “User Equipment (UE) radio transmission and reception; Part 4: Performance requirements (Release 16.4.0)”;</w:t>
      </w:r>
    </w:p>
    <w:p w14:paraId="0E0E292C" w14:textId="588701D1" w:rsidR="00992B88" w:rsidRDefault="00BB7704" w:rsidP="00BB7704">
      <w:pPr>
        <w:rPr>
          <w:rFonts w:ascii="Arial" w:hAnsi="Arial" w:cs="Arial"/>
          <w:sz w:val="24"/>
          <w:szCs w:val="24"/>
        </w:rPr>
      </w:pPr>
      <w:r>
        <w:rPr>
          <w:rFonts w:ascii="Arial" w:hAnsi="Arial" w:cs="Arial"/>
          <w:sz w:val="24"/>
          <w:szCs w:val="24"/>
        </w:rPr>
        <w:t xml:space="preserve">[4] </w:t>
      </w:r>
      <w:r w:rsidRPr="00C028F7">
        <w:rPr>
          <w:rFonts w:ascii="Arial" w:hAnsi="Arial" w:cs="Arial"/>
          <w:sz w:val="24"/>
          <w:szCs w:val="24"/>
        </w:rPr>
        <w:t>3GPP T</w:t>
      </w:r>
      <w:r>
        <w:rPr>
          <w:rFonts w:ascii="Arial" w:hAnsi="Arial" w:cs="Arial"/>
          <w:sz w:val="24"/>
          <w:szCs w:val="24"/>
        </w:rPr>
        <w:t>R</w:t>
      </w:r>
      <w:r w:rsidRPr="00C028F7">
        <w:rPr>
          <w:rFonts w:ascii="Arial" w:hAnsi="Arial" w:cs="Arial"/>
          <w:sz w:val="24"/>
          <w:szCs w:val="24"/>
        </w:rPr>
        <w:t xml:space="preserve"> 38.</w:t>
      </w:r>
      <w:r w:rsidRPr="003D003B">
        <w:t xml:space="preserve"> </w:t>
      </w:r>
      <w:r w:rsidRPr="003D003B">
        <w:rPr>
          <w:rFonts w:ascii="Arial" w:hAnsi="Arial" w:cs="Arial"/>
          <w:sz w:val="24"/>
          <w:szCs w:val="24"/>
        </w:rPr>
        <w:t>854</w:t>
      </w:r>
      <w:r>
        <w:rPr>
          <w:rFonts w:ascii="Arial" w:hAnsi="Arial" w:cs="Arial"/>
          <w:sz w:val="24"/>
          <w:szCs w:val="24"/>
        </w:rPr>
        <w:t xml:space="preserve"> v 0.1.0 (Draft),</w:t>
      </w:r>
      <w:r w:rsidRPr="003D003B">
        <w:rPr>
          <w:rFonts w:ascii="Arial" w:hAnsi="Arial" w:cs="Arial"/>
          <w:sz w:val="24"/>
          <w:szCs w:val="24"/>
        </w:rPr>
        <w:t xml:space="preserve"> </w:t>
      </w:r>
      <w:r>
        <w:rPr>
          <w:rFonts w:ascii="Arial" w:hAnsi="Arial" w:cs="Arial"/>
          <w:sz w:val="24"/>
          <w:szCs w:val="24"/>
        </w:rPr>
        <w:t>“</w:t>
      </w:r>
      <w:r w:rsidRPr="00E61CAF">
        <w:rPr>
          <w:rFonts w:ascii="Arial" w:hAnsi="Arial" w:cs="Arial"/>
          <w:sz w:val="24"/>
          <w:szCs w:val="24"/>
        </w:rPr>
        <w:t>NR support for high speed train scenario in frequency range 2 (FR2)</w:t>
      </w:r>
      <w:r>
        <w:rPr>
          <w:rFonts w:ascii="Arial" w:hAnsi="Arial" w:cs="Arial"/>
          <w:sz w:val="24"/>
          <w:szCs w:val="24"/>
        </w:rPr>
        <w:t xml:space="preserve"> </w:t>
      </w:r>
      <w:r w:rsidRPr="00B16E1E">
        <w:rPr>
          <w:rFonts w:ascii="Arial" w:hAnsi="Arial" w:cs="Arial"/>
          <w:sz w:val="24"/>
          <w:szCs w:val="24"/>
        </w:rPr>
        <w:t>(Release 17)</w:t>
      </w:r>
      <w:r>
        <w:rPr>
          <w:rFonts w:ascii="Arial" w:hAnsi="Arial" w:cs="Arial"/>
          <w:sz w:val="24"/>
          <w:szCs w:val="24"/>
        </w:rPr>
        <w:t>”</w:t>
      </w:r>
    </w:p>
    <w:sectPr w:rsidR="00992B88" w:rsidSect="00EA46F7">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BD307" w14:textId="77777777" w:rsidR="00311447" w:rsidRDefault="00311447">
      <w:r>
        <w:separator/>
      </w:r>
    </w:p>
    <w:p w14:paraId="089BA464" w14:textId="77777777" w:rsidR="00311447" w:rsidRDefault="00311447"/>
  </w:endnote>
  <w:endnote w:type="continuationSeparator" w:id="0">
    <w:p w14:paraId="13E6E541" w14:textId="77777777" w:rsidR="00311447" w:rsidRDefault="00311447">
      <w:r>
        <w:continuationSeparator/>
      </w:r>
    </w:p>
    <w:p w14:paraId="1BF5BCC4" w14:textId="77777777" w:rsidR="00311447" w:rsidRDefault="00311447"/>
  </w:endnote>
  <w:endnote w:type="continuationNotice" w:id="1">
    <w:p w14:paraId="5E700D02" w14:textId="77777777" w:rsidR="00311447" w:rsidRDefault="00311447">
      <w:pPr>
        <w:spacing w:after="0"/>
      </w:pPr>
    </w:p>
    <w:p w14:paraId="0BAFE63D" w14:textId="77777777" w:rsidR="00311447" w:rsidRDefault="00311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149E7" w14:textId="77777777" w:rsidR="00311447" w:rsidRDefault="00311447">
      <w:r>
        <w:separator/>
      </w:r>
    </w:p>
    <w:p w14:paraId="451CDD5D" w14:textId="77777777" w:rsidR="00311447" w:rsidRDefault="00311447"/>
  </w:footnote>
  <w:footnote w:type="continuationSeparator" w:id="0">
    <w:p w14:paraId="61B0EB01" w14:textId="77777777" w:rsidR="00311447" w:rsidRDefault="00311447">
      <w:r>
        <w:continuationSeparator/>
      </w:r>
    </w:p>
    <w:p w14:paraId="5B347694" w14:textId="77777777" w:rsidR="00311447" w:rsidRDefault="00311447"/>
  </w:footnote>
  <w:footnote w:type="continuationNotice" w:id="1">
    <w:p w14:paraId="0DD9BE98" w14:textId="77777777" w:rsidR="00311447" w:rsidRDefault="00311447">
      <w:pPr>
        <w:spacing w:after="0"/>
      </w:pPr>
    </w:p>
    <w:p w14:paraId="757176E0" w14:textId="77777777" w:rsidR="00311447" w:rsidRDefault="003114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cs="Times New Roman" w:hint="default"/>
        <w:b w:val="0"/>
        <w:i w:val="0"/>
        <w:sz w:val="36"/>
        <w:szCs w:val="36"/>
        <w:lang w:val="en-US"/>
      </w:rPr>
    </w:lvl>
    <w:lvl w:ilvl="1">
      <w:start w:val="1"/>
      <w:numFmt w:val="decimal"/>
      <w:suff w:val="nothing"/>
      <w:lvlText w:val="%1.%2  "/>
      <w:lvlJc w:val="left"/>
      <w:pPr>
        <w:ind w:left="1620"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SimHei"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SimHei" w:hAnsi="Arial" w:cs="Times New Roman" w:hint="default"/>
        <w:b w:val="0"/>
        <w:i w:val="0"/>
        <w:sz w:val="18"/>
        <w:szCs w:val="18"/>
      </w:rPr>
    </w:lvl>
  </w:abstractNum>
  <w:abstractNum w:abstractNumId="1" w15:restartNumberingAfterBreak="0">
    <w:nsid w:val="0C3C0DED"/>
    <w:multiLevelType w:val="hybridMultilevel"/>
    <w:tmpl w:val="C9E02E18"/>
    <w:lvl w:ilvl="0" w:tplc="04090001">
      <w:start w:val="1"/>
      <w:numFmt w:val="bullet"/>
      <w:lvlText w:val=""/>
      <w:lvlJc w:val="left"/>
      <w:pPr>
        <w:ind w:left="1130" w:hanging="360"/>
      </w:pPr>
      <w:rPr>
        <w:rFonts w:ascii="Symbol" w:hAnsi="Symbol"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2" w15:restartNumberingAfterBreak="0">
    <w:nsid w:val="0FFD12C0"/>
    <w:multiLevelType w:val="hybridMultilevel"/>
    <w:tmpl w:val="E9DC2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1C1A3A"/>
    <w:multiLevelType w:val="hybridMultilevel"/>
    <w:tmpl w:val="F1B8A388"/>
    <w:lvl w:ilvl="0" w:tplc="04090001">
      <w:start w:val="1"/>
      <w:numFmt w:val="bullet"/>
      <w:lvlText w:val=""/>
      <w:lvlJc w:val="left"/>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0F3102"/>
    <w:multiLevelType w:val="hybridMultilevel"/>
    <w:tmpl w:val="A2B48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26969DD"/>
    <w:multiLevelType w:val="hybridMultilevel"/>
    <w:tmpl w:val="26FE2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45B13E0"/>
    <w:multiLevelType w:val="hybridMultilevel"/>
    <w:tmpl w:val="3734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1C3417"/>
    <w:multiLevelType w:val="hybridMultilevel"/>
    <w:tmpl w:val="08DC3DD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54C977BE"/>
    <w:multiLevelType w:val="hybridMultilevel"/>
    <w:tmpl w:val="2B0A9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AA5E37"/>
    <w:multiLevelType w:val="hybridMultilevel"/>
    <w:tmpl w:val="B310F1CE"/>
    <w:lvl w:ilvl="0" w:tplc="0409000F">
      <w:start w:val="1"/>
      <w:numFmt w:val="decimal"/>
      <w:lvlText w:val="%1."/>
      <w:lvlJc w:val="left"/>
      <w:rPr>
        <w:rFonts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EBC0C9C"/>
    <w:multiLevelType w:val="hybridMultilevel"/>
    <w:tmpl w:val="EFB69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003F52"/>
    <w:multiLevelType w:val="hybridMultilevel"/>
    <w:tmpl w:val="242C0CD4"/>
    <w:lvl w:ilvl="0" w:tplc="DC34513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E5A4468"/>
    <w:multiLevelType w:val="hybridMultilevel"/>
    <w:tmpl w:val="3826683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33D4B3F"/>
    <w:multiLevelType w:val="hybridMultilevel"/>
    <w:tmpl w:val="88BAB54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A7DC3"/>
    <w:multiLevelType w:val="hybridMultilevel"/>
    <w:tmpl w:val="D1E00A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5" w15:restartNumberingAfterBreak="0">
    <w:nsid w:val="7FEE1738"/>
    <w:multiLevelType w:val="hybridMultilevel"/>
    <w:tmpl w:val="FCCE0BC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20"/>
  </w:num>
  <w:num w:numId="3">
    <w:abstractNumId w:val="22"/>
  </w:num>
  <w:num w:numId="4">
    <w:abstractNumId w:val="14"/>
  </w:num>
  <w:num w:numId="5">
    <w:abstractNumId w:val="5"/>
  </w:num>
  <w:num w:numId="6">
    <w:abstractNumId w:val="3"/>
  </w:num>
  <w:num w:numId="7">
    <w:abstractNumId w:val="18"/>
  </w:num>
  <w:num w:numId="8">
    <w:abstractNumId w:val="6"/>
  </w:num>
  <w:num w:numId="9">
    <w:abstractNumId w:val="11"/>
  </w:num>
  <w:num w:numId="10">
    <w:abstractNumId w:val="2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0"/>
  </w:num>
  <w:num w:numId="14">
    <w:abstractNumId w:val="21"/>
  </w:num>
  <w:num w:numId="15">
    <w:abstractNumId w:val="7"/>
  </w:num>
  <w:num w:numId="16">
    <w:abstractNumId w:val="1"/>
  </w:num>
  <w:num w:numId="17">
    <w:abstractNumId w:val="12"/>
  </w:num>
  <w:num w:numId="18">
    <w:abstractNumId w:val="2"/>
  </w:num>
  <w:num w:numId="19">
    <w:abstractNumId w:val="8"/>
  </w:num>
  <w:num w:numId="20">
    <w:abstractNumId w:val="1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3"/>
  </w:num>
  <w:num w:numId="24">
    <w:abstractNumId w:val="15"/>
  </w:num>
  <w:num w:numId="25">
    <w:abstractNumId w:val="17"/>
  </w:num>
  <w:num w:numId="26">
    <w:abstractNumId w:val="19"/>
  </w:num>
  <w:num w:numId="27">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1D0A"/>
    <w:rsid w:val="00002819"/>
    <w:rsid w:val="00002C5D"/>
    <w:rsid w:val="00002C7C"/>
    <w:rsid w:val="0000301D"/>
    <w:rsid w:val="000033B8"/>
    <w:rsid w:val="00003678"/>
    <w:rsid w:val="00003883"/>
    <w:rsid w:val="00004394"/>
    <w:rsid w:val="00004796"/>
    <w:rsid w:val="00004AF3"/>
    <w:rsid w:val="00004E9C"/>
    <w:rsid w:val="00006110"/>
    <w:rsid w:val="00006186"/>
    <w:rsid w:val="00006198"/>
    <w:rsid w:val="000063A5"/>
    <w:rsid w:val="0000667F"/>
    <w:rsid w:val="00006710"/>
    <w:rsid w:val="00006C4A"/>
    <w:rsid w:val="000073EC"/>
    <w:rsid w:val="00007693"/>
    <w:rsid w:val="00007EC0"/>
    <w:rsid w:val="000102D5"/>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518A"/>
    <w:rsid w:val="000160CA"/>
    <w:rsid w:val="000162FA"/>
    <w:rsid w:val="000167F5"/>
    <w:rsid w:val="00016A3A"/>
    <w:rsid w:val="00016BD2"/>
    <w:rsid w:val="00016FA8"/>
    <w:rsid w:val="00017085"/>
    <w:rsid w:val="0001723C"/>
    <w:rsid w:val="00017A58"/>
    <w:rsid w:val="00017CD3"/>
    <w:rsid w:val="00017D7B"/>
    <w:rsid w:val="00017D96"/>
    <w:rsid w:val="00017FB6"/>
    <w:rsid w:val="00020464"/>
    <w:rsid w:val="00020690"/>
    <w:rsid w:val="000207B6"/>
    <w:rsid w:val="00020843"/>
    <w:rsid w:val="00020A14"/>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D94"/>
    <w:rsid w:val="00027DD4"/>
    <w:rsid w:val="00027F13"/>
    <w:rsid w:val="00027F27"/>
    <w:rsid w:val="00030120"/>
    <w:rsid w:val="00030390"/>
    <w:rsid w:val="00030480"/>
    <w:rsid w:val="00030D2E"/>
    <w:rsid w:val="00031028"/>
    <w:rsid w:val="0003108E"/>
    <w:rsid w:val="000311C6"/>
    <w:rsid w:val="00031448"/>
    <w:rsid w:val="000317A7"/>
    <w:rsid w:val="00031EA7"/>
    <w:rsid w:val="000326E8"/>
    <w:rsid w:val="0003352E"/>
    <w:rsid w:val="0003375A"/>
    <w:rsid w:val="00033B9A"/>
    <w:rsid w:val="0003409D"/>
    <w:rsid w:val="000344EF"/>
    <w:rsid w:val="00034928"/>
    <w:rsid w:val="0003497F"/>
    <w:rsid w:val="00034D4C"/>
    <w:rsid w:val="00034F8D"/>
    <w:rsid w:val="0003558C"/>
    <w:rsid w:val="00035828"/>
    <w:rsid w:val="00035ADC"/>
    <w:rsid w:val="0003668C"/>
    <w:rsid w:val="00036F82"/>
    <w:rsid w:val="000378CF"/>
    <w:rsid w:val="0003794F"/>
    <w:rsid w:val="00037B46"/>
    <w:rsid w:val="00037F8C"/>
    <w:rsid w:val="00040DD3"/>
    <w:rsid w:val="00040DF8"/>
    <w:rsid w:val="0004202B"/>
    <w:rsid w:val="000420D9"/>
    <w:rsid w:val="000420FB"/>
    <w:rsid w:val="00042319"/>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3AE"/>
    <w:rsid w:val="00051D36"/>
    <w:rsid w:val="000527D9"/>
    <w:rsid w:val="00053DD1"/>
    <w:rsid w:val="00053E42"/>
    <w:rsid w:val="0005400D"/>
    <w:rsid w:val="000542E1"/>
    <w:rsid w:val="0005431A"/>
    <w:rsid w:val="000547D8"/>
    <w:rsid w:val="000549BA"/>
    <w:rsid w:val="00054AB9"/>
    <w:rsid w:val="00054C51"/>
    <w:rsid w:val="000550EF"/>
    <w:rsid w:val="00055141"/>
    <w:rsid w:val="00055270"/>
    <w:rsid w:val="00055B21"/>
    <w:rsid w:val="000562FA"/>
    <w:rsid w:val="000568F6"/>
    <w:rsid w:val="00057B75"/>
    <w:rsid w:val="000601B0"/>
    <w:rsid w:val="00060C9D"/>
    <w:rsid w:val="00060CEB"/>
    <w:rsid w:val="0006100E"/>
    <w:rsid w:val="0006145E"/>
    <w:rsid w:val="00062984"/>
    <w:rsid w:val="000629EE"/>
    <w:rsid w:val="00062B7F"/>
    <w:rsid w:val="00062E5A"/>
    <w:rsid w:val="00062F52"/>
    <w:rsid w:val="00062F66"/>
    <w:rsid w:val="00063699"/>
    <w:rsid w:val="00063999"/>
    <w:rsid w:val="000641D3"/>
    <w:rsid w:val="0006427B"/>
    <w:rsid w:val="000642D1"/>
    <w:rsid w:val="0006440F"/>
    <w:rsid w:val="000644BC"/>
    <w:rsid w:val="00064A80"/>
    <w:rsid w:val="00064F90"/>
    <w:rsid w:val="0006563A"/>
    <w:rsid w:val="00066436"/>
    <w:rsid w:val="00066EEB"/>
    <w:rsid w:val="00066F4C"/>
    <w:rsid w:val="00067841"/>
    <w:rsid w:val="0007009D"/>
    <w:rsid w:val="00070561"/>
    <w:rsid w:val="000709A0"/>
    <w:rsid w:val="00070AE7"/>
    <w:rsid w:val="00070ECC"/>
    <w:rsid w:val="00070F4C"/>
    <w:rsid w:val="0007101C"/>
    <w:rsid w:val="00071266"/>
    <w:rsid w:val="000713A4"/>
    <w:rsid w:val="000724BF"/>
    <w:rsid w:val="000737DA"/>
    <w:rsid w:val="00073A29"/>
    <w:rsid w:val="00073C70"/>
    <w:rsid w:val="00074DD1"/>
    <w:rsid w:val="000753CE"/>
    <w:rsid w:val="0007555F"/>
    <w:rsid w:val="00075C79"/>
    <w:rsid w:val="00075CD1"/>
    <w:rsid w:val="00076902"/>
    <w:rsid w:val="00076DB9"/>
    <w:rsid w:val="00077591"/>
    <w:rsid w:val="00077AF7"/>
    <w:rsid w:val="00077FE0"/>
    <w:rsid w:val="00080C26"/>
    <w:rsid w:val="000822F5"/>
    <w:rsid w:val="00082CE8"/>
    <w:rsid w:val="000836D7"/>
    <w:rsid w:val="000837A5"/>
    <w:rsid w:val="00083DFD"/>
    <w:rsid w:val="000841A8"/>
    <w:rsid w:val="000841DD"/>
    <w:rsid w:val="000842F6"/>
    <w:rsid w:val="00084301"/>
    <w:rsid w:val="0008452A"/>
    <w:rsid w:val="00084BE4"/>
    <w:rsid w:val="0008544F"/>
    <w:rsid w:val="00085618"/>
    <w:rsid w:val="00085851"/>
    <w:rsid w:val="00085B3A"/>
    <w:rsid w:val="00085C24"/>
    <w:rsid w:val="00085DB7"/>
    <w:rsid w:val="00086363"/>
    <w:rsid w:val="0008682B"/>
    <w:rsid w:val="00086BD8"/>
    <w:rsid w:val="00086D0E"/>
    <w:rsid w:val="00087ADC"/>
    <w:rsid w:val="00087F7A"/>
    <w:rsid w:val="0009062B"/>
    <w:rsid w:val="00090BB8"/>
    <w:rsid w:val="00091017"/>
    <w:rsid w:val="00092919"/>
    <w:rsid w:val="00092DCA"/>
    <w:rsid w:val="00092E07"/>
    <w:rsid w:val="000930B9"/>
    <w:rsid w:val="000937D2"/>
    <w:rsid w:val="00093FAD"/>
    <w:rsid w:val="000940C0"/>
    <w:rsid w:val="000942BB"/>
    <w:rsid w:val="0009458D"/>
    <w:rsid w:val="00094FFF"/>
    <w:rsid w:val="00095315"/>
    <w:rsid w:val="000954E1"/>
    <w:rsid w:val="0009628A"/>
    <w:rsid w:val="00096860"/>
    <w:rsid w:val="00096E46"/>
    <w:rsid w:val="00097220"/>
    <w:rsid w:val="000972E8"/>
    <w:rsid w:val="00097496"/>
    <w:rsid w:val="00097818"/>
    <w:rsid w:val="000A0B27"/>
    <w:rsid w:val="000A1083"/>
    <w:rsid w:val="000A1304"/>
    <w:rsid w:val="000A1326"/>
    <w:rsid w:val="000A1A26"/>
    <w:rsid w:val="000A2153"/>
    <w:rsid w:val="000A249E"/>
    <w:rsid w:val="000A2A53"/>
    <w:rsid w:val="000A2D07"/>
    <w:rsid w:val="000A31E0"/>
    <w:rsid w:val="000A3A69"/>
    <w:rsid w:val="000A3ADA"/>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9F2"/>
    <w:rsid w:val="000B3CCF"/>
    <w:rsid w:val="000B4332"/>
    <w:rsid w:val="000B434A"/>
    <w:rsid w:val="000B5030"/>
    <w:rsid w:val="000B5EE7"/>
    <w:rsid w:val="000B5FC6"/>
    <w:rsid w:val="000B6017"/>
    <w:rsid w:val="000B6D46"/>
    <w:rsid w:val="000B6D65"/>
    <w:rsid w:val="000B735E"/>
    <w:rsid w:val="000B7868"/>
    <w:rsid w:val="000C084C"/>
    <w:rsid w:val="000C086D"/>
    <w:rsid w:val="000C0B1F"/>
    <w:rsid w:val="000C1B09"/>
    <w:rsid w:val="000C1EBE"/>
    <w:rsid w:val="000C1F3E"/>
    <w:rsid w:val="000C2BFE"/>
    <w:rsid w:val="000C3B06"/>
    <w:rsid w:val="000C3C7B"/>
    <w:rsid w:val="000C41D5"/>
    <w:rsid w:val="000C4691"/>
    <w:rsid w:val="000C4A55"/>
    <w:rsid w:val="000C4A8B"/>
    <w:rsid w:val="000C505B"/>
    <w:rsid w:val="000C5396"/>
    <w:rsid w:val="000C5884"/>
    <w:rsid w:val="000C595E"/>
    <w:rsid w:val="000C5EE5"/>
    <w:rsid w:val="000C655C"/>
    <w:rsid w:val="000C65DF"/>
    <w:rsid w:val="000C6650"/>
    <w:rsid w:val="000C6CBF"/>
    <w:rsid w:val="000C73B4"/>
    <w:rsid w:val="000C7461"/>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2D1"/>
    <w:rsid w:val="000E0602"/>
    <w:rsid w:val="000E0649"/>
    <w:rsid w:val="000E1041"/>
    <w:rsid w:val="000E1046"/>
    <w:rsid w:val="000E14B6"/>
    <w:rsid w:val="000E16AD"/>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818"/>
    <w:rsid w:val="000E7A52"/>
    <w:rsid w:val="000F0246"/>
    <w:rsid w:val="000F027D"/>
    <w:rsid w:val="000F0B46"/>
    <w:rsid w:val="000F0E0B"/>
    <w:rsid w:val="000F1773"/>
    <w:rsid w:val="000F1C96"/>
    <w:rsid w:val="000F1DA5"/>
    <w:rsid w:val="000F2CD5"/>
    <w:rsid w:val="000F33F7"/>
    <w:rsid w:val="000F391A"/>
    <w:rsid w:val="000F4D06"/>
    <w:rsid w:val="000F52E4"/>
    <w:rsid w:val="000F54B0"/>
    <w:rsid w:val="000F5995"/>
    <w:rsid w:val="000F5A74"/>
    <w:rsid w:val="000F5AC8"/>
    <w:rsid w:val="000F5B98"/>
    <w:rsid w:val="000F5EAE"/>
    <w:rsid w:val="000F6A08"/>
    <w:rsid w:val="000F771B"/>
    <w:rsid w:val="000F78E2"/>
    <w:rsid w:val="000F79C8"/>
    <w:rsid w:val="000F79D0"/>
    <w:rsid w:val="000F7C8C"/>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13C0"/>
    <w:rsid w:val="001114AA"/>
    <w:rsid w:val="00111F67"/>
    <w:rsid w:val="00112477"/>
    <w:rsid w:val="00112756"/>
    <w:rsid w:val="00112A1A"/>
    <w:rsid w:val="00112F27"/>
    <w:rsid w:val="001135F5"/>
    <w:rsid w:val="00113626"/>
    <w:rsid w:val="00113700"/>
    <w:rsid w:val="0011401A"/>
    <w:rsid w:val="00114405"/>
    <w:rsid w:val="00114431"/>
    <w:rsid w:val="00114B3E"/>
    <w:rsid w:val="00114C60"/>
    <w:rsid w:val="00115243"/>
    <w:rsid w:val="00116046"/>
    <w:rsid w:val="001167C2"/>
    <w:rsid w:val="00116F74"/>
    <w:rsid w:val="001176B7"/>
    <w:rsid w:val="00117858"/>
    <w:rsid w:val="00117E8D"/>
    <w:rsid w:val="001200CB"/>
    <w:rsid w:val="001203E7"/>
    <w:rsid w:val="001223D5"/>
    <w:rsid w:val="0012299B"/>
    <w:rsid w:val="00122E47"/>
    <w:rsid w:val="001239DE"/>
    <w:rsid w:val="00123B8B"/>
    <w:rsid w:val="00123F90"/>
    <w:rsid w:val="00124252"/>
    <w:rsid w:val="001244BE"/>
    <w:rsid w:val="00124802"/>
    <w:rsid w:val="00124901"/>
    <w:rsid w:val="00124944"/>
    <w:rsid w:val="00124AF7"/>
    <w:rsid w:val="00125960"/>
    <w:rsid w:val="00125C52"/>
    <w:rsid w:val="0012601F"/>
    <w:rsid w:val="0012616F"/>
    <w:rsid w:val="001266F1"/>
    <w:rsid w:val="00126DA5"/>
    <w:rsid w:val="001271F9"/>
    <w:rsid w:val="001274D2"/>
    <w:rsid w:val="00127C10"/>
    <w:rsid w:val="00127E29"/>
    <w:rsid w:val="00127E48"/>
    <w:rsid w:val="00130C1D"/>
    <w:rsid w:val="00130C98"/>
    <w:rsid w:val="00130ECD"/>
    <w:rsid w:val="00131E2E"/>
    <w:rsid w:val="00131FD4"/>
    <w:rsid w:val="00133342"/>
    <w:rsid w:val="00133FDC"/>
    <w:rsid w:val="00134F6D"/>
    <w:rsid w:val="0013512A"/>
    <w:rsid w:val="0013513B"/>
    <w:rsid w:val="0013546D"/>
    <w:rsid w:val="00135A13"/>
    <w:rsid w:val="00135A1D"/>
    <w:rsid w:val="00135CC0"/>
    <w:rsid w:val="00135E13"/>
    <w:rsid w:val="00136BDF"/>
    <w:rsid w:val="00136E79"/>
    <w:rsid w:val="0013754C"/>
    <w:rsid w:val="001403E5"/>
    <w:rsid w:val="00140AF5"/>
    <w:rsid w:val="00140FD4"/>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6ADB"/>
    <w:rsid w:val="00147203"/>
    <w:rsid w:val="00147451"/>
    <w:rsid w:val="0014774C"/>
    <w:rsid w:val="001479D8"/>
    <w:rsid w:val="00150257"/>
    <w:rsid w:val="00150627"/>
    <w:rsid w:val="00150CA5"/>
    <w:rsid w:val="00150F51"/>
    <w:rsid w:val="001516D8"/>
    <w:rsid w:val="00151825"/>
    <w:rsid w:val="001518B3"/>
    <w:rsid w:val="00151ABA"/>
    <w:rsid w:val="0015239C"/>
    <w:rsid w:val="00152718"/>
    <w:rsid w:val="00152DAA"/>
    <w:rsid w:val="0015310C"/>
    <w:rsid w:val="001535D1"/>
    <w:rsid w:val="001537B5"/>
    <w:rsid w:val="00153B83"/>
    <w:rsid w:val="00153F2C"/>
    <w:rsid w:val="00154025"/>
    <w:rsid w:val="001541C5"/>
    <w:rsid w:val="00154BCE"/>
    <w:rsid w:val="001553C6"/>
    <w:rsid w:val="0015659E"/>
    <w:rsid w:val="0015760F"/>
    <w:rsid w:val="001600D4"/>
    <w:rsid w:val="0016046E"/>
    <w:rsid w:val="0016136A"/>
    <w:rsid w:val="001619CC"/>
    <w:rsid w:val="00161FE8"/>
    <w:rsid w:val="001622AF"/>
    <w:rsid w:val="001623D6"/>
    <w:rsid w:val="001624B9"/>
    <w:rsid w:val="00162645"/>
    <w:rsid w:val="00162E93"/>
    <w:rsid w:val="00162F0A"/>
    <w:rsid w:val="00163460"/>
    <w:rsid w:val="00163472"/>
    <w:rsid w:val="001635EC"/>
    <w:rsid w:val="00163997"/>
    <w:rsid w:val="00163F69"/>
    <w:rsid w:val="0016442E"/>
    <w:rsid w:val="00164751"/>
    <w:rsid w:val="001651C7"/>
    <w:rsid w:val="00165453"/>
    <w:rsid w:val="001655C0"/>
    <w:rsid w:val="00165AB0"/>
    <w:rsid w:val="001662B2"/>
    <w:rsid w:val="0016638A"/>
    <w:rsid w:val="001664A1"/>
    <w:rsid w:val="001664DE"/>
    <w:rsid w:val="001679C5"/>
    <w:rsid w:val="00167FC0"/>
    <w:rsid w:val="00170570"/>
    <w:rsid w:val="001707C4"/>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1E3"/>
    <w:rsid w:val="0018021E"/>
    <w:rsid w:val="001803AE"/>
    <w:rsid w:val="00180C28"/>
    <w:rsid w:val="00180E49"/>
    <w:rsid w:val="00181289"/>
    <w:rsid w:val="0018197D"/>
    <w:rsid w:val="00182250"/>
    <w:rsid w:val="001822F3"/>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69C"/>
    <w:rsid w:val="00190D31"/>
    <w:rsid w:val="00190F12"/>
    <w:rsid w:val="00191C1A"/>
    <w:rsid w:val="00192293"/>
    <w:rsid w:val="001925A9"/>
    <w:rsid w:val="001925BE"/>
    <w:rsid w:val="001926A7"/>
    <w:rsid w:val="00192EBB"/>
    <w:rsid w:val="00193142"/>
    <w:rsid w:val="00193747"/>
    <w:rsid w:val="0019429F"/>
    <w:rsid w:val="00194403"/>
    <w:rsid w:val="00194CEA"/>
    <w:rsid w:val="00195150"/>
    <w:rsid w:val="001956CF"/>
    <w:rsid w:val="00195C49"/>
    <w:rsid w:val="00196D07"/>
    <w:rsid w:val="001971F3"/>
    <w:rsid w:val="00197769"/>
    <w:rsid w:val="00197DB5"/>
    <w:rsid w:val="001A0267"/>
    <w:rsid w:val="001A13CA"/>
    <w:rsid w:val="001A1B9D"/>
    <w:rsid w:val="001A1D6F"/>
    <w:rsid w:val="001A1E01"/>
    <w:rsid w:val="001A2109"/>
    <w:rsid w:val="001A223C"/>
    <w:rsid w:val="001A24F6"/>
    <w:rsid w:val="001A27DC"/>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965"/>
    <w:rsid w:val="001B0B80"/>
    <w:rsid w:val="001B0F6F"/>
    <w:rsid w:val="001B12B5"/>
    <w:rsid w:val="001B14E6"/>
    <w:rsid w:val="001B15C6"/>
    <w:rsid w:val="001B180F"/>
    <w:rsid w:val="001B1CCF"/>
    <w:rsid w:val="001B20AD"/>
    <w:rsid w:val="001B2837"/>
    <w:rsid w:val="001B2E19"/>
    <w:rsid w:val="001B2F8C"/>
    <w:rsid w:val="001B3291"/>
    <w:rsid w:val="001B32DA"/>
    <w:rsid w:val="001B32E5"/>
    <w:rsid w:val="001B39A1"/>
    <w:rsid w:val="001B3BA6"/>
    <w:rsid w:val="001B413C"/>
    <w:rsid w:val="001B46A8"/>
    <w:rsid w:val="001B4DBE"/>
    <w:rsid w:val="001B4DD5"/>
    <w:rsid w:val="001B53C7"/>
    <w:rsid w:val="001B58A4"/>
    <w:rsid w:val="001B5A9B"/>
    <w:rsid w:val="001B5E1A"/>
    <w:rsid w:val="001B5E69"/>
    <w:rsid w:val="001B6134"/>
    <w:rsid w:val="001B6982"/>
    <w:rsid w:val="001B6B77"/>
    <w:rsid w:val="001B7627"/>
    <w:rsid w:val="001B765D"/>
    <w:rsid w:val="001B7859"/>
    <w:rsid w:val="001B791F"/>
    <w:rsid w:val="001C1DB6"/>
    <w:rsid w:val="001C22CF"/>
    <w:rsid w:val="001C2E23"/>
    <w:rsid w:val="001C2F44"/>
    <w:rsid w:val="001C2F9D"/>
    <w:rsid w:val="001C3588"/>
    <w:rsid w:val="001C3897"/>
    <w:rsid w:val="001C3FC8"/>
    <w:rsid w:val="001C41EF"/>
    <w:rsid w:val="001C4AAD"/>
    <w:rsid w:val="001C5142"/>
    <w:rsid w:val="001C5DB8"/>
    <w:rsid w:val="001C665C"/>
    <w:rsid w:val="001C6BD4"/>
    <w:rsid w:val="001C7C2F"/>
    <w:rsid w:val="001C7DD6"/>
    <w:rsid w:val="001C7F9C"/>
    <w:rsid w:val="001D002A"/>
    <w:rsid w:val="001D01EF"/>
    <w:rsid w:val="001D04B9"/>
    <w:rsid w:val="001D134E"/>
    <w:rsid w:val="001D1447"/>
    <w:rsid w:val="001D1841"/>
    <w:rsid w:val="001D1C2C"/>
    <w:rsid w:val="001D2401"/>
    <w:rsid w:val="001D28BE"/>
    <w:rsid w:val="001D2965"/>
    <w:rsid w:val="001D2BB0"/>
    <w:rsid w:val="001D309C"/>
    <w:rsid w:val="001D342F"/>
    <w:rsid w:val="001D3489"/>
    <w:rsid w:val="001D3B1A"/>
    <w:rsid w:val="001D3CC1"/>
    <w:rsid w:val="001D4299"/>
    <w:rsid w:val="001D43C3"/>
    <w:rsid w:val="001D448D"/>
    <w:rsid w:val="001D45C9"/>
    <w:rsid w:val="001D472D"/>
    <w:rsid w:val="001D4A47"/>
    <w:rsid w:val="001D4ABF"/>
    <w:rsid w:val="001D4B63"/>
    <w:rsid w:val="001D4B9D"/>
    <w:rsid w:val="001D52E4"/>
    <w:rsid w:val="001D539C"/>
    <w:rsid w:val="001D569D"/>
    <w:rsid w:val="001D56FE"/>
    <w:rsid w:val="001D57D1"/>
    <w:rsid w:val="001D5C78"/>
    <w:rsid w:val="001D5EAE"/>
    <w:rsid w:val="001D615D"/>
    <w:rsid w:val="001D6E97"/>
    <w:rsid w:val="001D7280"/>
    <w:rsid w:val="001D729D"/>
    <w:rsid w:val="001D7425"/>
    <w:rsid w:val="001D77FB"/>
    <w:rsid w:val="001D791E"/>
    <w:rsid w:val="001D7BA7"/>
    <w:rsid w:val="001E0246"/>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53D"/>
    <w:rsid w:val="001E6A6A"/>
    <w:rsid w:val="001E6CA2"/>
    <w:rsid w:val="001E7AA9"/>
    <w:rsid w:val="001F0190"/>
    <w:rsid w:val="001F02FC"/>
    <w:rsid w:val="001F099B"/>
    <w:rsid w:val="001F10D8"/>
    <w:rsid w:val="001F1286"/>
    <w:rsid w:val="001F16E6"/>
    <w:rsid w:val="001F1AFB"/>
    <w:rsid w:val="001F1C79"/>
    <w:rsid w:val="001F1E8A"/>
    <w:rsid w:val="001F2C22"/>
    <w:rsid w:val="001F32E7"/>
    <w:rsid w:val="001F3907"/>
    <w:rsid w:val="001F4032"/>
    <w:rsid w:val="001F4191"/>
    <w:rsid w:val="001F41D3"/>
    <w:rsid w:val="001F45A0"/>
    <w:rsid w:val="001F48B0"/>
    <w:rsid w:val="001F5A57"/>
    <w:rsid w:val="001F71DC"/>
    <w:rsid w:val="001F7246"/>
    <w:rsid w:val="001F786D"/>
    <w:rsid w:val="001F7D63"/>
    <w:rsid w:val="002003AF"/>
    <w:rsid w:val="0020046F"/>
    <w:rsid w:val="00200698"/>
    <w:rsid w:val="00200753"/>
    <w:rsid w:val="00200D15"/>
    <w:rsid w:val="00200D9F"/>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CBD"/>
    <w:rsid w:val="00207E74"/>
    <w:rsid w:val="00207ED5"/>
    <w:rsid w:val="0021011B"/>
    <w:rsid w:val="00210570"/>
    <w:rsid w:val="002107F9"/>
    <w:rsid w:val="0021083C"/>
    <w:rsid w:val="0021093C"/>
    <w:rsid w:val="002119C5"/>
    <w:rsid w:val="002121D7"/>
    <w:rsid w:val="002124B4"/>
    <w:rsid w:val="002127E6"/>
    <w:rsid w:val="002133CA"/>
    <w:rsid w:val="00213998"/>
    <w:rsid w:val="00213AF4"/>
    <w:rsid w:val="002142D2"/>
    <w:rsid w:val="002154D9"/>
    <w:rsid w:val="0021586C"/>
    <w:rsid w:val="00216042"/>
    <w:rsid w:val="00216158"/>
    <w:rsid w:val="00216B10"/>
    <w:rsid w:val="0021749B"/>
    <w:rsid w:val="002175F8"/>
    <w:rsid w:val="0022007F"/>
    <w:rsid w:val="00220952"/>
    <w:rsid w:val="00220B6B"/>
    <w:rsid w:val="0022133A"/>
    <w:rsid w:val="00221BA7"/>
    <w:rsid w:val="00222736"/>
    <w:rsid w:val="00222DC6"/>
    <w:rsid w:val="00223E76"/>
    <w:rsid w:val="002247C0"/>
    <w:rsid w:val="00224B8B"/>
    <w:rsid w:val="00225A69"/>
    <w:rsid w:val="00225FBF"/>
    <w:rsid w:val="00227AAE"/>
    <w:rsid w:val="00230C94"/>
    <w:rsid w:val="00230EB7"/>
    <w:rsid w:val="00230EC6"/>
    <w:rsid w:val="00231913"/>
    <w:rsid w:val="002329F4"/>
    <w:rsid w:val="00233907"/>
    <w:rsid w:val="00234648"/>
    <w:rsid w:val="00234C5F"/>
    <w:rsid w:val="00235A10"/>
    <w:rsid w:val="00235AEE"/>
    <w:rsid w:val="002363EF"/>
    <w:rsid w:val="002365E9"/>
    <w:rsid w:val="00236663"/>
    <w:rsid w:val="002367C2"/>
    <w:rsid w:val="00236861"/>
    <w:rsid w:val="00236C6E"/>
    <w:rsid w:val="00236F57"/>
    <w:rsid w:val="00237254"/>
    <w:rsid w:val="0023730B"/>
    <w:rsid w:val="00237652"/>
    <w:rsid w:val="002377A2"/>
    <w:rsid w:val="0023791A"/>
    <w:rsid w:val="00237A6C"/>
    <w:rsid w:val="00237E42"/>
    <w:rsid w:val="002403EA"/>
    <w:rsid w:val="002420FA"/>
    <w:rsid w:val="00242665"/>
    <w:rsid w:val="002426DB"/>
    <w:rsid w:val="00242D21"/>
    <w:rsid w:val="0024341E"/>
    <w:rsid w:val="002436F0"/>
    <w:rsid w:val="00243EA5"/>
    <w:rsid w:val="002441A5"/>
    <w:rsid w:val="002441B9"/>
    <w:rsid w:val="00244849"/>
    <w:rsid w:val="00245579"/>
    <w:rsid w:val="00245810"/>
    <w:rsid w:val="002461C3"/>
    <w:rsid w:val="00246799"/>
    <w:rsid w:val="002473F0"/>
    <w:rsid w:val="0024788C"/>
    <w:rsid w:val="002503B3"/>
    <w:rsid w:val="0025099F"/>
    <w:rsid w:val="00251B67"/>
    <w:rsid w:val="00251C27"/>
    <w:rsid w:val="00252058"/>
    <w:rsid w:val="002529A5"/>
    <w:rsid w:val="00252C9A"/>
    <w:rsid w:val="0025346C"/>
    <w:rsid w:val="002541E7"/>
    <w:rsid w:val="002542F7"/>
    <w:rsid w:val="00254888"/>
    <w:rsid w:val="0025499C"/>
    <w:rsid w:val="00254BE3"/>
    <w:rsid w:val="002552B9"/>
    <w:rsid w:val="00255927"/>
    <w:rsid w:val="002559A4"/>
    <w:rsid w:val="00255C09"/>
    <w:rsid w:val="00255E97"/>
    <w:rsid w:val="00256083"/>
    <w:rsid w:val="002560F6"/>
    <w:rsid w:val="00256328"/>
    <w:rsid w:val="0025665A"/>
    <w:rsid w:val="0025667C"/>
    <w:rsid w:val="00257344"/>
    <w:rsid w:val="0025748C"/>
    <w:rsid w:val="00257F31"/>
    <w:rsid w:val="00260006"/>
    <w:rsid w:val="0026023D"/>
    <w:rsid w:val="002604B0"/>
    <w:rsid w:val="00261335"/>
    <w:rsid w:val="002615EB"/>
    <w:rsid w:val="00262310"/>
    <w:rsid w:val="002623A5"/>
    <w:rsid w:val="00262879"/>
    <w:rsid w:val="002630BE"/>
    <w:rsid w:val="002635B5"/>
    <w:rsid w:val="00263B56"/>
    <w:rsid w:val="00263CD9"/>
    <w:rsid w:val="002647D1"/>
    <w:rsid w:val="00265201"/>
    <w:rsid w:val="002658E7"/>
    <w:rsid w:val="00266622"/>
    <w:rsid w:val="0026768E"/>
    <w:rsid w:val="00267702"/>
    <w:rsid w:val="0026785B"/>
    <w:rsid w:val="00267B27"/>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5276"/>
    <w:rsid w:val="00275A75"/>
    <w:rsid w:val="00276263"/>
    <w:rsid w:val="002766BA"/>
    <w:rsid w:val="00276ABF"/>
    <w:rsid w:val="00276CB3"/>
    <w:rsid w:val="002776B8"/>
    <w:rsid w:val="002778DC"/>
    <w:rsid w:val="00277994"/>
    <w:rsid w:val="00277B68"/>
    <w:rsid w:val="00277DDC"/>
    <w:rsid w:val="00277E1D"/>
    <w:rsid w:val="00277E85"/>
    <w:rsid w:val="00280813"/>
    <w:rsid w:val="002825B8"/>
    <w:rsid w:val="00282EB8"/>
    <w:rsid w:val="002832C2"/>
    <w:rsid w:val="002834C9"/>
    <w:rsid w:val="002834EC"/>
    <w:rsid w:val="00283AAC"/>
    <w:rsid w:val="00283AC1"/>
    <w:rsid w:val="00283D62"/>
    <w:rsid w:val="00283ED3"/>
    <w:rsid w:val="0028415F"/>
    <w:rsid w:val="0028417E"/>
    <w:rsid w:val="00284391"/>
    <w:rsid w:val="00285070"/>
    <w:rsid w:val="00285188"/>
    <w:rsid w:val="002853EA"/>
    <w:rsid w:val="002854F2"/>
    <w:rsid w:val="002855CA"/>
    <w:rsid w:val="00285E0D"/>
    <w:rsid w:val="002860CC"/>
    <w:rsid w:val="002865FA"/>
    <w:rsid w:val="002869C0"/>
    <w:rsid w:val="00286C89"/>
    <w:rsid w:val="00290452"/>
    <w:rsid w:val="002904F8"/>
    <w:rsid w:val="002906BE"/>
    <w:rsid w:val="00290A55"/>
    <w:rsid w:val="00290C98"/>
    <w:rsid w:val="00290FB2"/>
    <w:rsid w:val="0029115A"/>
    <w:rsid w:val="0029184F"/>
    <w:rsid w:val="0029190C"/>
    <w:rsid w:val="0029195D"/>
    <w:rsid w:val="002921C4"/>
    <w:rsid w:val="002926BE"/>
    <w:rsid w:val="002932EC"/>
    <w:rsid w:val="002938D1"/>
    <w:rsid w:val="00293E6E"/>
    <w:rsid w:val="002942C7"/>
    <w:rsid w:val="0029473B"/>
    <w:rsid w:val="00294DA7"/>
    <w:rsid w:val="0029528C"/>
    <w:rsid w:val="00296186"/>
    <w:rsid w:val="00296A58"/>
    <w:rsid w:val="00296AEA"/>
    <w:rsid w:val="00296B7E"/>
    <w:rsid w:val="00296D47"/>
    <w:rsid w:val="00296DD3"/>
    <w:rsid w:val="00296FCC"/>
    <w:rsid w:val="002976AF"/>
    <w:rsid w:val="00297836"/>
    <w:rsid w:val="00297BBF"/>
    <w:rsid w:val="002A042A"/>
    <w:rsid w:val="002A10F6"/>
    <w:rsid w:val="002A129F"/>
    <w:rsid w:val="002A131F"/>
    <w:rsid w:val="002A1A86"/>
    <w:rsid w:val="002A1AD8"/>
    <w:rsid w:val="002A21F0"/>
    <w:rsid w:val="002A23A8"/>
    <w:rsid w:val="002A23C7"/>
    <w:rsid w:val="002A2633"/>
    <w:rsid w:val="002A3142"/>
    <w:rsid w:val="002A3180"/>
    <w:rsid w:val="002A37F9"/>
    <w:rsid w:val="002A3BFD"/>
    <w:rsid w:val="002A490B"/>
    <w:rsid w:val="002A4B24"/>
    <w:rsid w:val="002A5433"/>
    <w:rsid w:val="002A5A2D"/>
    <w:rsid w:val="002A679B"/>
    <w:rsid w:val="002A6C47"/>
    <w:rsid w:val="002A6ED0"/>
    <w:rsid w:val="002A71D7"/>
    <w:rsid w:val="002A7A99"/>
    <w:rsid w:val="002A7D96"/>
    <w:rsid w:val="002B017F"/>
    <w:rsid w:val="002B021E"/>
    <w:rsid w:val="002B02CB"/>
    <w:rsid w:val="002B05C7"/>
    <w:rsid w:val="002B11FF"/>
    <w:rsid w:val="002B15D3"/>
    <w:rsid w:val="002B1C8F"/>
    <w:rsid w:val="002B2246"/>
    <w:rsid w:val="002B2BB3"/>
    <w:rsid w:val="002B2C2C"/>
    <w:rsid w:val="002B2C81"/>
    <w:rsid w:val="002B387A"/>
    <w:rsid w:val="002B40E0"/>
    <w:rsid w:val="002B43AE"/>
    <w:rsid w:val="002B4D6F"/>
    <w:rsid w:val="002B552B"/>
    <w:rsid w:val="002B583B"/>
    <w:rsid w:val="002B619A"/>
    <w:rsid w:val="002B6395"/>
    <w:rsid w:val="002B6431"/>
    <w:rsid w:val="002B6D13"/>
    <w:rsid w:val="002B72E0"/>
    <w:rsid w:val="002B75CC"/>
    <w:rsid w:val="002C034B"/>
    <w:rsid w:val="002C1695"/>
    <w:rsid w:val="002C1871"/>
    <w:rsid w:val="002C187F"/>
    <w:rsid w:val="002C1D60"/>
    <w:rsid w:val="002C27CE"/>
    <w:rsid w:val="002C2CCB"/>
    <w:rsid w:val="002C3188"/>
    <w:rsid w:val="002C3D55"/>
    <w:rsid w:val="002C45E6"/>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125"/>
    <w:rsid w:val="002D4919"/>
    <w:rsid w:val="002D4A80"/>
    <w:rsid w:val="002D5209"/>
    <w:rsid w:val="002D53B4"/>
    <w:rsid w:val="002D5562"/>
    <w:rsid w:val="002D5832"/>
    <w:rsid w:val="002D5898"/>
    <w:rsid w:val="002D5AC1"/>
    <w:rsid w:val="002D5D13"/>
    <w:rsid w:val="002D5DDD"/>
    <w:rsid w:val="002D6898"/>
    <w:rsid w:val="002D729F"/>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687"/>
    <w:rsid w:val="002E4880"/>
    <w:rsid w:val="002E48AC"/>
    <w:rsid w:val="002E4D02"/>
    <w:rsid w:val="002E4E6D"/>
    <w:rsid w:val="002E55A2"/>
    <w:rsid w:val="002E66B2"/>
    <w:rsid w:val="002E72B6"/>
    <w:rsid w:val="002E731C"/>
    <w:rsid w:val="002E7660"/>
    <w:rsid w:val="002E7B67"/>
    <w:rsid w:val="002F037C"/>
    <w:rsid w:val="002F069A"/>
    <w:rsid w:val="002F1791"/>
    <w:rsid w:val="002F3135"/>
    <w:rsid w:val="002F3336"/>
    <w:rsid w:val="002F33B6"/>
    <w:rsid w:val="002F3A50"/>
    <w:rsid w:val="002F4090"/>
    <w:rsid w:val="002F4302"/>
    <w:rsid w:val="002F4307"/>
    <w:rsid w:val="002F48A3"/>
    <w:rsid w:val="002F48FD"/>
    <w:rsid w:val="002F4A63"/>
    <w:rsid w:val="002F4B15"/>
    <w:rsid w:val="002F4C00"/>
    <w:rsid w:val="002F4EDB"/>
    <w:rsid w:val="002F59F1"/>
    <w:rsid w:val="002F668D"/>
    <w:rsid w:val="002F7509"/>
    <w:rsid w:val="002F7510"/>
    <w:rsid w:val="002F7E3E"/>
    <w:rsid w:val="00300433"/>
    <w:rsid w:val="003008D0"/>
    <w:rsid w:val="00300A06"/>
    <w:rsid w:val="00300A1F"/>
    <w:rsid w:val="00300CBF"/>
    <w:rsid w:val="003011E5"/>
    <w:rsid w:val="00301409"/>
    <w:rsid w:val="00301EFA"/>
    <w:rsid w:val="003023C5"/>
    <w:rsid w:val="003023DB"/>
    <w:rsid w:val="003024D4"/>
    <w:rsid w:val="003029AD"/>
    <w:rsid w:val="00302D5C"/>
    <w:rsid w:val="003038CB"/>
    <w:rsid w:val="00303C95"/>
    <w:rsid w:val="00303E4F"/>
    <w:rsid w:val="00304479"/>
    <w:rsid w:val="003044EF"/>
    <w:rsid w:val="0030450E"/>
    <w:rsid w:val="00304EC9"/>
    <w:rsid w:val="00304EE3"/>
    <w:rsid w:val="003051F2"/>
    <w:rsid w:val="0030562A"/>
    <w:rsid w:val="00305659"/>
    <w:rsid w:val="00305ACC"/>
    <w:rsid w:val="00305E70"/>
    <w:rsid w:val="0030648A"/>
    <w:rsid w:val="00307C0E"/>
    <w:rsid w:val="0031040B"/>
    <w:rsid w:val="00310C25"/>
    <w:rsid w:val="003111C1"/>
    <w:rsid w:val="003113B1"/>
    <w:rsid w:val="00311447"/>
    <w:rsid w:val="00311763"/>
    <w:rsid w:val="00311ABE"/>
    <w:rsid w:val="00311D14"/>
    <w:rsid w:val="00312EF8"/>
    <w:rsid w:val="003138B9"/>
    <w:rsid w:val="00314217"/>
    <w:rsid w:val="003146B2"/>
    <w:rsid w:val="00314701"/>
    <w:rsid w:val="00314B74"/>
    <w:rsid w:val="00314DB7"/>
    <w:rsid w:val="00315017"/>
    <w:rsid w:val="0031524C"/>
    <w:rsid w:val="00315756"/>
    <w:rsid w:val="003158C1"/>
    <w:rsid w:val="00316A23"/>
    <w:rsid w:val="0031703E"/>
    <w:rsid w:val="00320459"/>
    <w:rsid w:val="00320B8A"/>
    <w:rsid w:val="0032202F"/>
    <w:rsid w:val="003222E9"/>
    <w:rsid w:val="00322EBD"/>
    <w:rsid w:val="00323153"/>
    <w:rsid w:val="00323F04"/>
    <w:rsid w:val="00324937"/>
    <w:rsid w:val="003252F5"/>
    <w:rsid w:val="00325C68"/>
    <w:rsid w:val="00325D20"/>
    <w:rsid w:val="00326129"/>
    <w:rsid w:val="00326735"/>
    <w:rsid w:val="003267B9"/>
    <w:rsid w:val="003267F6"/>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39D6"/>
    <w:rsid w:val="003348EF"/>
    <w:rsid w:val="003349DE"/>
    <w:rsid w:val="003359A3"/>
    <w:rsid w:val="003370EF"/>
    <w:rsid w:val="00337613"/>
    <w:rsid w:val="00337A5E"/>
    <w:rsid w:val="00337A7D"/>
    <w:rsid w:val="0034042E"/>
    <w:rsid w:val="0034157C"/>
    <w:rsid w:val="00341941"/>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1A4"/>
    <w:rsid w:val="003534A3"/>
    <w:rsid w:val="003537DA"/>
    <w:rsid w:val="00353D8F"/>
    <w:rsid w:val="00354768"/>
    <w:rsid w:val="00354910"/>
    <w:rsid w:val="00354D99"/>
    <w:rsid w:val="00355575"/>
    <w:rsid w:val="00355A16"/>
    <w:rsid w:val="00355EE0"/>
    <w:rsid w:val="003572A1"/>
    <w:rsid w:val="00357459"/>
    <w:rsid w:val="003609F7"/>
    <w:rsid w:val="00360B4B"/>
    <w:rsid w:val="00360BE7"/>
    <w:rsid w:val="00361435"/>
    <w:rsid w:val="00361788"/>
    <w:rsid w:val="00363482"/>
    <w:rsid w:val="0036351D"/>
    <w:rsid w:val="0036361C"/>
    <w:rsid w:val="003637F6"/>
    <w:rsid w:val="00363C59"/>
    <w:rsid w:val="00363F21"/>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B99"/>
    <w:rsid w:val="00373DE6"/>
    <w:rsid w:val="003770F5"/>
    <w:rsid w:val="00377C74"/>
    <w:rsid w:val="00380411"/>
    <w:rsid w:val="00380CA3"/>
    <w:rsid w:val="00380D90"/>
    <w:rsid w:val="003813AB"/>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7AA"/>
    <w:rsid w:val="00385BB4"/>
    <w:rsid w:val="00385D57"/>
    <w:rsid w:val="00385F89"/>
    <w:rsid w:val="003861E5"/>
    <w:rsid w:val="00386388"/>
    <w:rsid w:val="003863F9"/>
    <w:rsid w:val="00386745"/>
    <w:rsid w:val="0038750C"/>
    <w:rsid w:val="00387BA4"/>
    <w:rsid w:val="00390B89"/>
    <w:rsid w:val="00390E75"/>
    <w:rsid w:val="00391432"/>
    <w:rsid w:val="00391CF7"/>
    <w:rsid w:val="00392F02"/>
    <w:rsid w:val="00393306"/>
    <w:rsid w:val="0039354A"/>
    <w:rsid w:val="00393CA8"/>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3F2"/>
    <w:rsid w:val="003A196D"/>
    <w:rsid w:val="003A23B4"/>
    <w:rsid w:val="003A249A"/>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854"/>
    <w:rsid w:val="003B0870"/>
    <w:rsid w:val="003B0955"/>
    <w:rsid w:val="003B0BE2"/>
    <w:rsid w:val="003B0C9D"/>
    <w:rsid w:val="003B122B"/>
    <w:rsid w:val="003B1819"/>
    <w:rsid w:val="003B1B07"/>
    <w:rsid w:val="003B206A"/>
    <w:rsid w:val="003B20A3"/>
    <w:rsid w:val="003B2B25"/>
    <w:rsid w:val="003B2D05"/>
    <w:rsid w:val="003B38AF"/>
    <w:rsid w:val="003B3BF9"/>
    <w:rsid w:val="003B3D77"/>
    <w:rsid w:val="003B4042"/>
    <w:rsid w:val="003B414D"/>
    <w:rsid w:val="003B53D8"/>
    <w:rsid w:val="003B5714"/>
    <w:rsid w:val="003B5F4D"/>
    <w:rsid w:val="003C0344"/>
    <w:rsid w:val="003C06DA"/>
    <w:rsid w:val="003C10B0"/>
    <w:rsid w:val="003C1867"/>
    <w:rsid w:val="003C2936"/>
    <w:rsid w:val="003C2F7F"/>
    <w:rsid w:val="003C37C2"/>
    <w:rsid w:val="003C3DBA"/>
    <w:rsid w:val="003C43A2"/>
    <w:rsid w:val="003C451D"/>
    <w:rsid w:val="003C45A9"/>
    <w:rsid w:val="003C4768"/>
    <w:rsid w:val="003C48D2"/>
    <w:rsid w:val="003C4B3D"/>
    <w:rsid w:val="003C4E7B"/>
    <w:rsid w:val="003C51B6"/>
    <w:rsid w:val="003C5963"/>
    <w:rsid w:val="003C6439"/>
    <w:rsid w:val="003C675A"/>
    <w:rsid w:val="003C6848"/>
    <w:rsid w:val="003C7753"/>
    <w:rsid w:val="003C7927"/>
    <w:rsid w:val="003D0345"/>
    <w:rsid w:val="003D0655"/>
    <w:rsid w:val="003D0832"/>
    <w:rsid w:val="003D0AE2"/>
    <w:rsid w:val="003D1100"/>
    <w:rsid w:val="003D1991"/>
    <w:rsid w:val="003D1B40"/>
    <w:rsid w:val="003D1E17"/>
    <w:rsid w:val="003D1EFA"/>
    <w:rsid w:val="003D1F7D"/>
    <w:rsid w:val="003D246C"/>
    <w:rsid w:val="003D282E"/>
    <w:rsid w:val="003D2A12"/>
    <w:rsid w:val="003D3513"/>
    <w:rsid w:val="003D3C9B"/>
    <w:rsid w:val="003D3FF1"/>
    <w:rsid w:val="003D4988"/>
    <w:rsid w:val="003D5007"/>
    <w:rsid w:val="003D51FC"/>
    <w:rsid w:val="003D523B"/>
    <w:rsid w:val="003D5A13"/>
    <w:rsid w:val="003D61E2"/>
    <w:rsid w:val="003D6314"/>
    <w:rsid w:val="003D661F"/>
    <w:rsid w:val="003D6ACD"/>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24A"/>
    <w:rsid w:val="003E2631"/>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89B"/>
    <w:rsid w:val="003E7A37"/>
    <w:rsid w:val="003E7D27"/>
    <w:rsid w:val="003F064F"/>
    <w:rsid w:val="003F066D"/>
    <w:rsid w:val="003F072F"/>
    <w:rsid w:val="003F0B44"/>
    <w:rsid w:val="003F1282"/>
    <w:rsid w:val="003F1504"/>
    <w:rsid w:val="003F168D"/>
    <w:rsid w:val="003F185B"/>
    <w:rsid w:val="003F1985"/>
    <w:rsid w:val="003F1A0E"/>
    <w:rsid w:val="003F1CE1"/>
    <w:rsid w:val="003F2452"/>
    <w:rsid w:val="003F28F9"/>
    <w:rsid w:val="003F2DA5"/>
    <w:rsid w:val="003F2E56"/>
    <w:rsid w:val="003F3C01"/>
    <w:rsid w:val="003F3C05"/>
    <w:rsid w:val="003F491F"/>
    <w:rsid w:val="003F4997"/>
    <w:rsid w:val="003F5079"/>
    <w:rsid w:val="003F5320"/>
    <w:rsid w:val="003F54D2"/>
    <w:rsid w:val="003F5ADC"/>
    <w:rsid w:val="003F73E8"/>
    <w:rsid w:val="003F75E5"/>
    <w:rsid w:val="003F779B"/>
    <w:rsid w:val="00400594"/>
    <w:rsid w:val="00400644"/>
    <w:rsid w:val="004006A5"/>
    <w:rsid w:val="00400A7A"/>
    <w:rsid w:val="00400EC1"/>
    <w:rsid w:val="00402A31"/>
    <w:rsid w:val="00402DC2"/>
    <w:rsid w:val="00403F04"/>
    <w:rsid w:val="00403F22"/>
    <w:rsid w:val="00404338"/>
    <w:rsid w:val="004045B3"/>
    <w:rsid w:val="00404D23"/>
    <w:rsid w:val="00404F39"/>
    <w:rsid w:val="004056A3"/>
    <w:rsid w:val="00405E45"/>
    <w:rsid w:val="00405F8D"/>
    <w:rsid w:val="00406225"/>
    <w:rsid w:val="00406FFD"/>
    <w:rsid w:val="004073F3"/>
    <w:rsid w:val="004079A4"/>
    <w:rsid w:val="00407A37"/>
    <w:rsid w:val="00407A40"/>
    <w:rsid w:val="0041007C"/>
    <w:rsid w:val="004105DB"/>
    <w:rsid w:val="00410FDF"/>
    <w:rsid w:val="0041152C"/>
    <w:rsid w:val="00411DE9"/>
    <w:rsid w:val="00412AAB"/>
    <w:rsid w:val="00414332"/>
    <w:rsid w:val="004148FF"/>
    <w:rsid w:val="00414BD6"/>
    <w:rsid w:val="00415201"/>
    <w:rsid w:val="00415ABB"/>
    <w:rsid w:val="0041600E"/>
    <w:rsid w:val="0041655F"/>
    <w:rsid w:val="00416878"/>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6DD8"/>
    <w:rsid w:val="00427B17"/>
    <w:rsid w:val="00427D35"/>
    <w:rsid w:val="00427FFA"/>
    <w:rsid w:val="004302F1"/>
    <w:rsid w:val="00430707"/>
    <w:rsid w:val="00431444"/>
    <w:rsid w:val="00431904"/>
    <w:rsid w:val="00431D7E"/>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C72"/>
    <w:rsid w:val="00434E63"/>
    <w:rsid w:val="00434F72"/>
    <w:rsid w:val="00435452"/>
    <w:rsid w:val="004361BE"/>
    <w:rsid w:val="00436263"/>
    <w:rsid w:val="00436726"/>
    <w:rsid w:val="00436B9A"/>
    <w:rsid w:val="004371C8"/>
    <w:rsid w:val="004372F6"/>
    <w:rsid w:val="00437606"/>
    <w:rsid w:val="00437B64"/>
    <w:rsid w:val="004401A4"/>
    <w:rsid w:val="004404BA"/>
    <w:rsid w:val="0044086E"/>
    <w:rsid w:val="00440AF2"/>
    <w:rsid w:val="00440C6D"/>
    <w:rsid w:val="00440F0C"/>
    <w:rsid w:val="004410F0"/>
    <w:rsid w:val="00441168"/>
    <w:rsid w:val="0044125C"/>
    <w:rsid w:val="00441C17"/>
    <w:rsid w:val="004421C6"/>
    <w:rsid w:val="004422CD"/>
    <w:rsid w:val="00442694"/>
    <w:rsid w:val="00442A1E"/>
    <w:rsid w:val="00442A68"/>
    <w:rsid w:val="0044397D"/>
    <w:rsid w:val="00443FD4"/>
    <w:rsid w:val="0044404F"/>
    <w:rsid w:val="004445A4"/>
    <w:rsid w:val="00444925"/>
    <w:rsid w:val="00445146"/>
    <w:rsid w:val="00445605"/>
    <w:rsid w:val="004457D3"/>
    <w:rsid w:val="00445800"/>
    <w:rsid w:val="00445EB0"/>
    <w:rsid w:val="0044602B"/>
    <w:rsid w:val="0044606C"/>
    <w:rsid w:val="00446644"/>
    <w:rsid w:val="004467F5"/>
    <w:rsid w:val="00446917"/>
    <w:rsid w:val="00446EAF"/>
    <w:rsid w:val="00447667"/>
    <w:rsid w:val="00447969"/>
    <w:rsid w:val="00450852"/>
    <w:rsid w:val="004517A7"/>
    <w:rsid w:val="00451B3F"/>
    <w:rsid w:val="00451D52"/>
    <w:rsid w:val="0045237E"/>
    <w:rsid w:val="00452BF6"/>
    <w:rsid w:val="00452E13"/>
    <w:rsid w:val="00454BBD"/>
    <w:rsid w:val="00454D33"/>
    <w:rsid w:val="00454DF4"/>
    <w:rsid w:val="00454FAD"/>
    <w:rsid w:val="00455884"/>
    <w:rsid w:val="0045614E"/>
    <w:rsid w:val="004561BB"/>
    <w:rsid w:val="00456226"/>
    <w:rsid w:val="004563C7"/>
    <w:rsid w:val="00456594"/>
    <w:rsid w:val="00456623"/>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A4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4D78"/>
    <w:rsid w:val="004852CF"/>
    <w:rsid w:val="0048547C"/>
    <w:rsid w:val="004854C9"/>
    <w:rsid w:val="004862A8"/>
    <w:rsid w:val="00486C93"/>
    <w:rsid w:val="00486D2F"/>
    <w:rsid w:val="00486E77"/>
    <w:rsid w:val="00487896"/>
    <w:rsid w:val="00490248"/>
    <w:rsid w:val="004904AE"/>
    <w:rsid w:val="004907E1"/>
    <w:rsid w:val="004912CF"/>
    <w:rsid w:val="0049139C"/>
    <w:rsid w:val="004913D6"/>
    <w:rsid w:val="004918FB"/>
    <w:rsid w:val="004919AF"/>
    <w:rsid w:val="00491A6E"/>
    <w:rsid w:val="00491FA8"/>
    <w:rsid w:val="00492229"/>
    <w:rsid w:val="004928E2"/>
    <w:rsid w:val="00492A05"/>
    <w:rsid w:val="00492CBC"/>
    <w:rsid w:val="004930AB"/>
    <w:rsid w:val="00493FC9"/>
    <w:rsid w:val="004944E6"/>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1B8"/>
    <w:rsid w:val="004A38DE"/>
    <w:rsid w:val="004A4011"/>
    <w:rsid w:val="004A454B"/>
    <w:rsid w:val="004A473E"/>
    <w:rsid w:val="004A47F7"/>
    <w:rsid w:val="004A5647"/>
    <w:rsid w:val="004A5EB8"/>
    <w:rsid w:val="004A6F6E"/>
    <w:rsid w:val="004A7B1E"/>
    <w:rsid w:val="004B0B75"/>
    <w:rsid w:val="004B0F26"/>
    <w:rsid w:val="004B1F23"/>
    <w:rsid w:val="004B23C3"/>
    <w:rsid w:val="004B2827"/>
    <w:rsid w:val="004B2FC2"/>
    <w:rsid w:val="004B36F6"/>
    <w:rsid w:val="004B3753"/>
    <w:rsid w:val="004B3A61"/>
    <w:rsid w:val="004B3F7D"/>
    <w:rsid w:val="004B4139"/>
    <w:rsid w:val="004B4356"/>
    <w:rsid w:val="004B4402"/>
    <w:rsid w:val="004B50D1"/>
    <w:rsid w:val="004B55C6"/>
    <w:rsid w:val="004B5A3B"/>
    <w:rsid w:val="004B5EB3"/>
    <w:rsid w:val="004B6441"/>
    <w:rsid w:val="004B64D8"/>
    <w:rsid w:val="004B7689"/>
    <w:rsid w:val="004B7931"/>
    <w:rsid w:val="004C01F2"/>
    <w:rsid w:val="004C030D"/>
    <w:rsid w:val="004C036D"/>
    <w:rsid w:val="004C04A2"/>
    <w:rsid w:val="004C0D02"/>
    <w:rsid w:val="004C1063"/>
    <w:rsid w:val="004C10CB"/>
    <w:rsid w:val="004C1316"/>
    <w:rsid w:val="004C149D"/>
    <w:rsid w:val="004C16A8"/>
    <w:rsid w:val="004C1A8E"/>
    <w:rsid w:val="004C1E4D"/>
    <w:rsid w:val="004C226E"/>
    <w:rsid w:val="004C22F3"/>
    <w:rsid w:val="004C321F"/>
    <w:rsid w:val="004C394B"/>
    <w:rsid w:val="004C3F5B"/>
    <w:rsid w:val="004C4CBA"/>
    <w:rsid w:val="004C5401"/>
    <w:rsid w:val="004C58D0"/>
    <w:rsid w:val="004C69F9"/>
    <w:rsid w:val="004C6A32"/>
    <w:rsid w:val="004C72C7"/>
    <w:rsid w:val="004C77F2"/>
    <w:rsid w:val="004C7862"/>
    <w:rsid w:val="004C7A22"/>
    <w:rsid w:val="004C7DDD"/>
    <w:rsid w:val="004D0327"/>
    <w:rsid w:val="004D0378"/>
    <w:rsid w:val="004D094B"/>
    <w:rsid w:val="004D0E1A"/>
    <w:rsid w:val="004D18B0"/>
    <w:rsid w:val="004D1AB7"/>
    <w:rsid w:val="004D2692"/>
    <w:rsid w:val="004D32A3"/>
    <w:rsid w:val="004D367B"/>
    <w:rsid w:val="004D3AF6"/>
    <w:rsid w:val="004D40A3"/>
    <w:rsid w:val="004D4218"/>
    <w:rsid w:val="004D48DE"/>
    <w:rsid w:val="004D4BFB"/>
    <w:rsid w:val="004D5664"/>
    <w:rsid w:val="004D5F52"/>
    <w:rsid w:val="004D6385"/>
    <w:rsid w:val="004D67CB"/>
    <w:rsid w:val="004D6B07"/>
    <w:rsid w:val="004D71A9"/>
    <w:rsid w:val="004D761C"/>
    <w:rsid w:val="004D7FA8"/>
    <w:rsid w:val="004E0B67"/>
    <w:rsid w:val="004E11EE"/>
    <w:rsid w:val="004E1BA2"/>
    <w:rsid w:val="004E1D25"/>
    <w:rsid w:val="004E1E06"/>
    <w:rsid w:val="004E2BE0"/>
    <w:rsid w:val="004E2F39"/>
    <w:rsid w:val="004E373A"/>
    <w:rsid w:val="004E3F04"/>
    <w:rsid w:val="004E49C5"/>
    <w:rsid w:val="004E4CC0"/>
    <w:rsid w:val="004E50A2"/>
    <w:rsid w:val="004E540E"/>
    <w:rsid w:val="004E5449"/>
    <w:rsid w:val="004E5762"/>
    <w:rsid w:val="004E5AFE"/>
    <w:rsid w:val="004E5B05"/>
    <w:rsid w:val="004E5CB3"/>
    <w:rsid w:val="004E6967"/>
    <w:rsid w:val="004E7064"/>
    <w:rsid w:val="004E7277"/>
    <w:rsid w:val="004E76E2"/>
    <w:rsid w:val="004E78C8"/>
    <w:rsid w:val="004E7E80"/>
    <w:rsid w:val="004F09FC"/>
    <w:rsid w:val="004F0B2C"/>
    <w:rsid w:val="004F0B3D"/>
    <w:rsid w:val="004F14EE"/>
    <w:rsid w:val="004F15E9"/>
    <w:rsid w:val="004F1AF8"/>
    <w:rsid w:val="004F1B6B"/>
    <w:rsid w:val="004F2656"/>
    <w:rsid w:val="004F2825"/>
    <w:rsid w:val="004F37F0"/>
    <w:rsid w:val="004F3C03"/>
    <w:rsid w:val="004F3D32"/>
    <w:rsid w:val="004F4207"/>
    <w:rsid w:val="004F4B02"/>
    <w:rsid w:val="004F4FB8"/>
    <w:rsid w:val="004F5D10"/>
    <w:rsid w:val="004F5E8F"/>
    <w:rsid w:val="004F6043"/>
    <w:rsid w:val="004F692F"/>
    <w:rsid w:val="004F7081"/>
    <w:rsid w:val="004F721B"/>
    <w:rsid w:val="004F7290"/>
    <w:rsid w:val="004F73B5"/>
    <w:rsid w:val="004F740A"/>
    <w:rsid w:val="004F7819"/>
    <w:rsid w:val="004F7CD1"/>
    <w:rsid w:val="004F7E8A"/>
    <w:rsid w:val="004F7ED0"/>
    <w:rsid w:val="005003DF"/>
    <w:rsid w:val="005007E2"/>
    <w:rsid w:val="00501352"/>
    <w:rsid w:val="00501A33"/>
    <w:rsid w:val="00501D13"/>
    <w:rsid w:val="005022F4"/>
    <w:rsid w:val="0050233E"/>
    <w:rsid w:val="00502A3E"/>
    <w:rsid w:val="00503151"/>
    <w:rsid w:val="00503447"/>
    <w:rsid w:val="00503511"/>
    <w:rsid w:val="00505386"/>
    <w:rsid w:val="00505EBD"/>
    <w:rsid w:val="005068E4"/>
    <w:rsid w:val="00506CAE"/>
    <w:rsid w:val="0050719B"/>
    <w:rsid w:val="005072D5"/>
    <w:rsid w:val="00507514"/>
    <w:rsid w:val="00507781"/>
    <w:rsid w:val="00507B00"/>
    <w:rsid w:val="00507B9C"/>
    <w:rsid w:val="00511476"/>
    <w:rsid w:val="005114F8"/>
    <w:rsid w:val="0051171E"/>
    <w:rsid w:val="0051205C"/>
    <w:rsid w:val="00512621"/>
    <w:rsid w:val="00512F02"/>
    <w:rsid w:val="00512F5A"/>
    <w:rsid w:val="005138A3"/>
    <w:rsid w:val="005144F5"/>
    <w:rsid w:val="005148B2"/>
    <w:rsid w:val="005148F7"/>
    <w:rsid w:val="005148FF"/>
    <w:rsid w:val="00514EF0"/>
    <w:rsid w:val="00515D13"/>
    <w:rsid w:val="005167E8"/>
    <w:rsid w:val="00516961"/>
    <w:rsid w:val="00516B4C"/>
    <w:rsid w:val="00516FF2"/>
    <w:rsid w:val="00517507"/>
    <w:rsid w:val="00517514"/>
    <w:rsid w:val="005175D1"/>
    <w:rsid w:val="005202DA"/>
    <w:rsid w:val="00521297"/>
    <w:rsid w:val="0052195A"/>
    <w:rsid w:val="00521CCC"/>
    <w:rsid w:val="00524D75"/>
    <w:rsid w:val="005250F6"/>
    <w:rsid w:val="00525E31"/>
    <w:rsid w:val="00526AE0"/>
    <w:rsid w:val="00526D84"/>
    <w:rsid w:val="0052707B"/>
    <w:rsid w:val="0052741E"/>
    <w:rsid w:val="0052782A"/>
    <w:rsid w:val="005278D5"/>
    <w:rsid w:val="00527A64"/>
    <w:rsid w:val="005301C5"/>
    <w:rsid w:val="00530752"/>
    <w:rsid w:val="00530912"/>
    <w:rsid w:val="005315F7"/>
    <w:rsid w:val="005326DE"/>
    <w:rsid w:val="005327B6"/>
    <w:rsid w:val="00532855"/>
    <w:rsid w:val="00532E32"/>
    <w:rsid w:val="00532F88"/>
    <w:rsid w:val="00532FEC"/>
    <w:rsid w:val="005331CE"/>
    <w:rsid w:val="00533795"/>
    <w:rsid w:val="00534088"/>
    <w:rsid w:val="005340DE"/>
    <w:rsid w:val="005342A2"/>
    <w:rsid w:val="00534538"/>
    <w:rsid w:val="00534C5F"/>
    <w:rsid w:val="00535002"/>
    <w:rsid w:val="0053509D"/>
    <w:rsid w:val="005356C4"/>
    <w:rsid w:val="005357CD"/>
    <w:rsid w:val="00535E13"/>
    <w:rsid w:val="0053650A"/>
    <w:rsid w:val="00536833"/>
    <w:rsid w:val="00536BEB"/>
    <w:rsid w:val="00537F2E"/>
    <w:rsid w:val="0054008E"/>
    <w:rsid w:val="00540AD9"/>
    <w:rsid w:val="00540CDF"/>
    <w:rsid w:val="00542139"/>
    <w:rsid w:val="00542F6C"/>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5C33"/>
    <w:rsid w:val="00566252"/>
    <w:rsid w:val="00566FF4"/>
    <w:rsid w:val="0056774B"/>
    <w:rsid w:val="00570586"/>
    <w:rsid w:val="00570606"/>
    <w:rsid w:val="005709BD"/>
    <w:rsid w:val="00570E35"/>
    <w:rsid w:val="005719CC"/>
    <w:rsid w:val="00572669"/>
    <w:rsid w:val="005726A5"/>
    <w:rsid w:val="00574420"/>
    <w:rsid w:val="0057471E"/>
    <w:rsid w:val="00575024"/>
    <w:rsid w:val="00575417"/>
    <w:rsid w:val="00575ED0"/>
    <w:rsid w:val="0057699B"/>
    <w:rsid w:val="00576D83"/>
    <w:rsid w:val="00577A96"/>
    <w:rsid w:val="0058025A"/>
    <w:rsid w:val="005808D2"/>
    <w:rsid w:val="00580ADF"/>
    <w:rsid w:val="005813F7"/>
    <w:rsid w:val="005816AC"/>
    <w:rsid w:val="0058195B"/>
    <w:rsid w:val="00581BFA"/>
    <w:rsid w:val="0058268D"/>
    <w:rsid w:val="00582BAE"/>
    <w:rsid w:val="00582FA1"/>
    <w:rsid w:val="0058368D"/>
    <w:rsid w:val="00583984"/>
    <w:rsid w:val="00583AB3"/>
    <w:rsid w:val="00583FF2"/>
    <w:rsid w:val="00584195"/>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9CE"/>
    <w:rsid w:val="00593E04"/>
    <w:rsid w:val="0059427A"/>
    <w:rsid w:val="005942D5"/>
    <w:rsid w:val="0059466A"/>
    <w:rsid w:val="00594752"/>
    <w:rsid w:val="0059475B"/>
    <w:rsid w:val="0059493D"/>
    <w:rsid w:val="00594CEE"/>
    <w:rsid w:val="0059533D"/>
    <w:rsid w:val="0059582E"/>
    <w:rsid w:val="0059592B"/>
    <w:rsid w:val="00596785"/>
    <w:rsid w:val="00596AB4"/>
    <w:rsid w:val="00597E5D"/>
    <w:rsid w:val="005A017A"/>
    <w:rsid w:val="005A068A"/>
    <w:rsid w:val="005A085B"/>
    <w:rsid w:val="005A0D1B"/>
    <w:rsid w:val="005A12D7"/>
    <w:rsid w:val="005A1CE4"/>
    <w:rsid w:val="005A1EB5"/>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A7B1E"/>
    <w:rsid w:val="005B0420"/>
    <w:rsid w:val="005B0567"/>
    <w:rsid w:val="005B13A2"/>
    <w:rsid w:val="005B18BA"/>
    <w:rsid w:val="005B2460"/>
    <w:rsid w:val="005B2EFC"/>
    <w:rsid w:val="005B2F71"/>
    <w:rsid w:val="005B3367"/>
    <w:rsid w:val="005B398A"/>
    <w:rsid w:val="005B3CC6"/>
    <w:rsid w:val="005B4429"/>
    <w:rsid w:val="005B448B"/>
    <w:rsid w:val="005B57F2"/>
    <w:rsid w:val="005B5F79"/>
    <w:rsid w:val="005B618B"/>
    <w:rsid w:val="005B6A10"/>
    <w:rsid w:val="005B6A58"/>
    <w:rsid w:val="005B792A"/>
    <w:rsid w:val="005B7B9A"/>
    <w:rsid w:val="005B7C6B"/>
    <w:rsid w:val="005C02E2"/>
    <w:rsid w:val="005C1017"/>
    <w:rsid w:val="005C1614"/>
    <w:rsid w:val="005C1723"/>
    <w:rsid w:val="005C174C"/>
    <w:rsid w:val="005C1F21"/>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6E4"/>
    <w:rsid w:val="005D2787"/>
    <w:rsid w:val="005D2DCA"/>
    <w:rsid w:val="005D3451"/>
    <w:rsid w:val="005D3511"/>
    <w:rsid w:val="005D47F5"/>
    <w:rsid w:val="005D48F1"/>
    <w:rsid w:val="005D4E32"/>
    <w:rsid w:val="005D5701"/>
    <w:rsid w:val="005D6EE8"/>
    <w:rsid w:val="005D717C"/>
    <w:rsid w:val="005D71C2"/>
    <w:rsid w:val="005D7204"/>
    <w:rsid w:val="005D7C23"/>
    <w:rsid w:val="005D7E7B"/>
    <w:rsid w:val="005E05A6"/>
    <w:rsid w:val="005E081C"/>
    <w:rsid w:val="005E19B4"/>
    <w:rsid w:val="005E1EE7"/>
    <w:rsid w:val="005E1F0A"/>
    <w:rsid w:val="005E23C5"/>
    <w:rsid w:val="005E28AB"/>
    <w:rsid w:val="005E2B55"/>
    <w:rsid w:val="005E2BEB"/>
    <w:rsid w:val="005E2C06"/>
    <w:rsid w:val="005E3C68"/>
    <w:rsid w:val="005E3FDB"/>
    <w:rsid w:val="005E4099"/>
    <w:rsid w:val="005E49C1"/>
    <w:rsid w:val="005E4F31"/>
    <w:rsid w:val="005E534E"/>
    <w:rsid w:val="005E574B"/>
    <w:rsid w:val="005E597B"/>
    <w:rsid w:val="005E59A8"/>
    <w:rsid w:val="005E5A2C"/>
    <w:rsid w:val="005E5CBA"/>
    <w:rsid w:val="005E684F"/>
    <w:rsid w:val="005E6BCB"/>
    <w:rsid w:val="005E72FE"/>
    <w:rsid w:val="005E7A84"/>
    <w:rsid w:val="005E7E5C"/>
    <w:rsid w:val="005F0059"/>
    <w:rsid w:val="005F03E6"/>
    <w:rsid w:val="005F0481"/>
    <w:rsid w:val="005F15A5"/>
    <w:rsid w:val="005F1D69"/>
    <w:rsid w:val="005F211C"/>
    <w:rsid w:val="005F21C5"/>
    <w:rsid w:val="005F2549"/>
    <w:rsid w:val="005F2818"/>
    <w:rsid w:val="005F29C2"/>
    <w:rsid w:val="005F2A90"/>
    <w:rsid w:val="005F2FEA"/>
    <w:rsid w:val="005F30B5"/>
    <w:rsid w:val="005F3A87"/>
    <w:rsid w:val="005F3CB3"/>
    <w:rsid w:val="005F4201"/>
    <w:rsid w:val="005F422C"/>
    <w:rsid w:val="005F4549"/>
    <w:rsid w:val="005F45E7"/>
    <w:rsid w:val="005F4BC7"/>
    <w:rsid w:val="005F4FE7"/>
    <w:rsid w:val="005F5101"/>
    <w:rsid w:val="005F51D7"/>
    <w:rsid w:val="005F53E6"/>
    <w:rsid w:val="005F5960"/>
    <w:rsid w:val="005F6291"/>
    <w:rsid w:val="005F71EF"/>
    <w:rsid w:val="005F76A4"/>
    <w:rsid w:val="005F7971"/>
    <w:rsid w:val="0060050B"/>
    <w:rsid w:val="00600EAD"/>
    <w:rsid w:val="00601C9B"/>
    <w:rsid w:val="00601DA6"/>
    <w:rsid w:val="0060291B"/>
    <w:rsid w:val="00603617"/>
    <w:rsid w:val="00603819"/>
    <w:rsid w:val="0060381F"/>
    <w:rsid w:val="00604657"/>
    <w:rsid w:val="006046B6"/>
    <w:rsid w:val="006049FD"/>
    <w:rsid w:val="00604A28"/>
    <w:rsid w:val="00604BF9"/>
    <w:rsid w:val="006059EE"/>
    <w:rsid w:val="0060672F"/>
    <w:rsid w:val="00606AE4"/>
    <w:rsid w:val="00607638"/>
    <w:rsid w:val="00607AD8"/>
    <w:rsid w:val="00607EEA"/>
    <w:rsid w:val="006102C5"/>
    <w:rsid w:val="00610410"/>
    <w:rsid w:val="00610831"/>
    <w:rsid w:val="0061093F"/>
    <w:rsid w:val="006109AB"/>
    <w:rsid w:val="00610E2B"/>
    <w:rsid w:val="0061169C"/>
    <w:rsid w:val="00611E72"/>
    <w:rsid w:val="00612119"/>
    <w:rsid w:val="006123A2"/>
    <w:rsid w:val="0061305B"/>
    <w:rsid w:val="006135EA"/>
    <w:rsid w:val="00613713"/>
    <w:rsid w:val="006143F0"/>
    <w:rsid w:val="0061486E"/>
    <w:rsid w:val="006154F8"/>
    <w:rsid w:val="00616CB6"/>
    <w:rsid w:val="00616F62"/>
    <w:rsid w:val="006173AF"/>
    <w:rsid w:val="00617754"/>
    <w:rsid w:val="006178BC"/>
    <w:rsid w:val="0061794A"/>
    <w:rsid w:val="006205C1"/>
    <w:rsid w:val="00620AB2"/>
    <w:rsid w:val="00620D81"/>
    <w:rsid w:val="00620D8B"/>
    <w:rsid w:val="0062180E"/>
    <w:rsid w:val="00621E3C"/>
    <w:rsid w:val="00621F8A"/>
    <w:rsid w:val="00622512"/>
    <w:rsid w:val="0062340D"/>
    <w:rsid w:val="006237CF"/>
    <w:rsid w:val="00623FDF"/>
    <w:rsid w:val="0062416F"/>
    <w:rsid w:val="00624A10"/>
    <w:rsid w:val="00624E83"/>
    <w:rsid w:val="006252F1"/>
    <w:rsid w:val="00625675"/>
    <w:rsid w:val="0062568B"/>
    <w:rsid w:val="006258FC"/>
    <w:rsid w:val="0062606D"/>
    <w:rsid w:val="0062612C"/>
    <w:rsid w:val="006261CB"/>
    <w:rsid w:val="0062624E"/>
    <w:rsid w:val="006264FF"/>
    <w:rsid w:val="00626860"/>
    <w:rsid w:val="00627F31"/>
    <w:rsid w:val="00630AAF"/>
    <w:rsid w:val="00630F64"/>
    <w:rsid w:val="006312FE"/>
    <w:rsid w:val="0063190E"/>
    <w:rsid w:val="00631AB2"/>
    <w:rsid w:val="00631D58"/>
    <w:rsid w:val="00631E58"/>
    <w:rsid w:val="00631E74"/>
    <w:rsid w:val="0063208A"/>
    <w:rsid w:val="0063253F"/>
    <w:rsid w:val="006326A8"/>
    <w:rsid w:val="00632CFF"/>
    <w:rsid w:val="00632F2F"/>
    <w:rsid w:val="00633CAB"/>
    <w:rsid w:val="006344A4"/>
    <w:rsid w:val="006348FB"/>
    <w:rsid w:val="00634B97"/>
    <w:rsid w:val="00634E45"/>
    <w:rsid w:val="00634EB0"/>
    <w:rsid w:val="00634F56"/>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32E"/>
    <w:rsid w:val="00642552"/>
    <w:rsid w:val="00642D03"/>
    <w:rsid w:val="0064384C"/>
    <w:rsid w:val="00643CD3"/>
    <w:rsid w:val="006445E9"/>
    <w:rsid w:val="00644C82"/>
    <w:rsid w:val="00645010"/>
    <w:rsid w:val="006451AA"/>
    <w:rsid w:val="00645A51"/>
    <w:rsid w:val="00645DF3"/>
    <w:rsid w:val="006475CB"/>
    <w:rsid w:val="00647D90"/>
    <w:rsid w:val="00650B89"/>
    <w:rsid w:val="00651021"/>
    <w:rsid w:val="0065112C"/>
    <w:rsid w:val="0065139B"/>
    <w:rsid w:val="0065161C"/>
    <w:rsid w:val="006523AD"/>
    <w:rsid w:val="006523C6"/>
    <w:rsid w:val="0065251A"/>
    <w:rsid w:val="00652BD8"/>
    <w:rsid w:val="00653123"/>
    <w:rsid w:val="006551F3"/>
    <w:rsid w:val="00655E22"/>
    <w:rsid w:val="00656812"/>
    <w:rsid w:val="0065711D"/>
    <w:rsid w:val="0065744C"/>
    <w:rsid w:val="00657B1D"/>
    <w:rsid w:val="006606E2"/>
    <w:rsid w:val="00660F1D"/>
    <w:rsid w:val="006611D2"/>
    <w:rsid w:val="0066140A"/>
    <w:rsid w:val="006615A7"/>
    <w:rsid w:val="00661C6C"/>
    <w:rsid w:val="0066277B"/>
    <w:rsid w:val="00662882"/>
    <w:rsid w:val="0066386E"/>
    <w:rsid w:val="006638C2"/>
    <w:rsid w:val="00663C05"/>
    <w:rsid w:val="006647CE"/>
    <w:rsid w:val="00664C13"/>
    <w:rsid w:val="00664E8B"/>
    <w:rsid w:val="00665702"/>
    <w:rsid w:val="00666805"/>
    <w:rsid w:val="006674EB"/>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6E60"/>
    <w:rsid w:val="006771D9"/>
    <w:rsid w:val="00677423"/>
    <w:rsid w:val="006778B5"/>
    <w:rsid w:val="00677C70"/>
    <w:rsid w:val="00677DA1"/>
    <w:rsid w:val="006800AD"/>
    <w:rsid w:val="006826CC"/>
    <w:rsid w:val="00682874"/>
    <w:rsid w:val="00682F7B"/>
    <w:rsid w:val="00683177"/>
    <w:rsid w:val="0068337E"/>
    <w:rsid w:val="006834B7"/>
    <w:rsid w:val="00683A8D"/>
    <w:rsid w:val="00683F7E"/>
    <w:rsid w:val="006843AF"/>
    <w:rsid w:val="00684AA7"/>
    <w:rsid w:val="0068598E"/>
    <w:rsid w:val="006866E3"/>
    <w:rsid w:val="00686AB1"/>
    <w:rsid w:val="00686BE6"/>
    <w:rsid w:val="00686C73"/>
    <w:rsid w:val="00687971"/>
    <w:rsid w:val="00687F63"/>
    <w:rsid w:val="0069074E"/>
    <w:rsid w:val="006908DB"/>
    <w:rsid w:val="006913F1"/>
    <w:rsid w:val="0069170A"/>
    <w:rsid w:val="0069204B"/>
    <w:rsid w:val="0069205F"/>
    <w:rsid w:val="0069257A"/>
    <w:rsid w:val="0069278E"/>
    <w:rsid w:val="006937D5"/>
    <w:rsid w:val="0069399C"/>
    <w:rsid w:val="00693B21"/>
    <w:rsid w:val="00694655"/>
    <w:rsid w:val="006947F0"/>
    <w:rsid w:val="00694B07"/>
    <w:rsid w:val="00694BAD"/>
    <w:rsid w:val="00695B37"/>
    <w:rsid w:val="00695D19"/>
    <w:rsid w:val="00695E61"/>
    <w:rsid w:val="00696B32"/>
    <w:rsid w:val="00696D35"/>
    <w:rsid w:val="00697217"/>
    <w:rsid w:val="00697513"/>
    <w:rsid w:val="0069757C"/>
    <w:rsid w:val="00697898"/>
    <w:rsid w:val="006A0515"/>
    <w:rsid w:val="006A0965"/>
    <w:rsid w:val="006A0E7E"/>
    <w:rsid w:val="006A0E81"/>
    <w:rsid w:val="006A0FC3"/>
    <w:rsid w:val="006A16FF"/>
    <w:rsid w:val="006A17DC"/>
    <w:rsid w:val="006A1BA6"/>
    <w:rsid w:val="006A22A3"/>
    <w:rsid w:val="006A2312"/>
    <w:rsid w:val="006A2356"/>
    <w:rsid w:val="006A2474"/>
    <w:rsid w:val="006A28BE"/>
    <w:rsid w:val="006A29F8"/>
    <w:rsid w:val="006A2ED4"/>
    <w:rsid w:val="006A4256"/>
    <w:rsid w:val="006A4FF4"/>
    <w:rsid w:val="006A5042"/>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8F7"/>
    <w:rsid w:val="006B1AF6"/>
    <w:rsid w:val="006B1C59"/>
    <w:rsid w:val="006B1EE7"/>
    <w:rsid w:val="006B28CF"/>
    <w:rsid w:val="006B3E16"/>
    <w:rsid w:val="006B4331"/>
    <w:rsid w:val="006B49F6"/>
    <w:rsid w:val="006B54BE"/>
    <w:rsid w:val="006B5C84"/>
    <w:rsid w:val="006B5DD2"/>
    <w:rsid w:val="006B6619"/>
    <w:rsid w:val="006B6B02"/>
    <w:rsid w:val="006B6DAA"/>
    <w:rsid w:val="006B705C"/>
    <w:rsid w:val="006B7132"/>
    <w:rsid w:val="006B7C2E"/>
    <w:rsid w:val="006B7D70"/>
    <w:rsid w:val="006C097B"/>
    <w:rsid w:val="006C0A93"/>
    <w:rsid w:val="006C0C3E"/>
    <w:rsid w:val="006C18B7"/>
    <w:rsid w:val="006C19D1"/>
    <w:rsid w:val="006C2205"/>
    <w:rsid w:val="006C2A38"/>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2281"/>
    <w:rsid w:val="006D23E5"/>
    <w:rsid w:val="006D3405"/>
    <w:rsid w:val="006D3D0F"/>
    <w:rsid w:val="006D3FA5"/>
    <w:rsid w:val="006D4A70"/>
    <w:rsid w:val="006D520D"/>
    <w:rsid w:val="006D54CC"/>
    <w:rsid w:val="006D5B6F"/>
    <w:rsid w:val="006D5FD5"/>
    <w:rsid w:val="006D6227"/>
    <w:rsid w:val="006D7134"/>
    <w:rsid w:val="006D7223"/>
    <w:rsid w:val="006D779E"/>
    <w:rsid w:val="006D7813"/>
    <w:rsid w:val="006D7EBE"/>
    <w:rsid w:val="006E0354"/>
    <w:rsid w:val="006E0E4C"/>
    <w:rsid w:val="006E0E88"/>
    <w:rsid w:val="006E1B28"/>
    <w:rsid w:val="006E249F"/>
    <w:rsid w:val="006E27C5"/>
    <w:rsid w:val="006E2B74"/>
    <w:rsid w:val="006E2BB5"/>
    <w:rsid w:val="006E2DC8"/>
    <w:rsid w:val="006E3112"/>
    <w:rsid w:val="006E39D7"/>
    <w:rsid w:val="006E3BE7"/>
    <w:rsid w:val="006E4157"/>
    <w:rsid w:val="006E4356"/>
    <w:rsid w:val="006E4571"/>
    <w:rsid w:val="006E45E9"/>
    <w:rsid w:val="006E46D0"/>
    <w:rsid w:val="006E4A91"/>
    <w:rsid w:val="006E5756"/>
    <w:rsid w:val="006E5759"/>
    <w:rsid w:val="006E5D9A"/>
    <w:rsid w:val="006E6D6D"/>
    <w:rsid w:val="006E6F2C"/>
    <w:rsid w:val="006E6FE5"/>
    <w:rsid w:val="006E778F"/>
    <w:rsid w:val="006E7859"/>
    <w:rsid w:val="006F0356"/>
    <w:rsid w:val="006F050A"/>
    <w:rsid w:val="006F0ACE"/>
    <w:rsid w:val="006F14D5"/>
    <w:rsid w:val="006F1573"/>
    <w:rsid w:val="006F1D4F"/>
    <w:rsid w:val="006F1F48"/>
    <w:rsid w:val="006F2871"/>
    <w:rsid w:val="006F3228"/>
    <w:rsid w:val="006F3966"/>
    <w:rsid w:val="006F4AA6"/>
    <w:rsid w:val="006F4DBC"/>
    <w:rsid w:val="006F4F21"/>
    <w:rsid w:val="006F503D"/>
    <w:rsid w:val="006F58D3"/>
    <w:rsid w:val="006F60F7"/>
    <w:rsid w:val="006F634D"/>
    <w:rsid w:val="006F6978"/>
    <w:rsid w:val="006F6AC9"/>
    <w:rsid w:val="006F6B45"/>
    <w:rsid w:val="006F6E6E"/>
    <w:rsid w:val="006F74B8"/>
    <w:rsid w:val="006F7A73"/>
    <w:rsid w:val="006F7BA6"/>
    <w:rsid w:val="00700830"/>
    <w:rsid w:val="00700952"/>
    <w:rsid w:val="007014DA"/>
    <w:rsid w:val="00701674"/>
    <w:rsid w:val="00701DA0"/>
    <w:rsid w:val="00701F20"/>
    <w:rsid w:val="007020D4"/>
    <w:rsid w:val="00702A11"/>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BC7"/>
    <w:rsid w:val="00707C55"/>
    <w:rsid w:val="007108D8"/>
    <w:rsid w:val="00710B2B"/>
    <w:rsid w:val="007113BE"/>
    <w:rsid w:val="0071157E"/>
    <w:rsid w:val="007115BA"/>
    <w:rsid w:val="00711F11"/>
    <w:rsid w:val="00711FCE"/>
    <w:rsid w:val="00712795"/>
    <w:rsid w:val="00712B7E"/>
    <w:rsid w:val="00712CBA"/>
    <w:rsid w:val="00713DCE"/>
    <w:rsid w:val="00713EFD"/>
    <w:rsid w:val="00714133"/>
    <w:rsid w:val="0071582A"/>
    <w:rsid w:val="00715F13"/>
    <w:rsid w:val="00716001"/>
    <w:rsid w:val="00716A24"/>
    <w:rsid w:val="00716BD8"/>
    <w:rsid w:val="00717280"/>
    <w:rsid w:val="00717421"/>
    <w:rsid w:val="00717AAF"/>
    <w:rsid w:val="00721399"/>
    <w:rsid w:val="0072166E"/>
    <w:rsid w:val="00721679"/>
    <w:rsid w:val="00721D85"/>
    <w:rsid w:val="00721E2C"/>
    <w:rsid w:val="007225D7"/>
    <w:rsid w:val="00722703"/>
    <w:rsid w:val="00722B19"/>
    <w:rsid w:val="00722F02"/>
    <w:rsid w:val="007232DF"/>
    <w:rsid w:val="00723562"/>
    <w:rsid w:val="007236F8"/>
    <w:rsid w:val="00723AFC"/>
    <w:rsid w:val="007246E1"/>
    <w:rsid w:val="0072477F"/>
    <w:rsid w:val="00724D33"/>
    <w:rsid w:val="00725510"/>
    <w:rsid w:val="007255B7"/>
    <w:rsid w:val="007257BE"/>
    <w:rsid w:val="0072610A"/>
    <w:rsid w:val="007263E8"/>
    <w:rsid w:val="0072650C"/>
    <w:rsid w:val="0072664F"/>
    <w:rsid w:val="00726E11"/>
    <w:rsid w:val="00727071"/>
    <w:rsid w:val="00727242"/>
    <w:rsid w:val="00727CFB"/>
    <w:rsid w:val="00727E21"/>
    <w:rsid w:val="00730983"/>
    <w:rsid w:val="00731C7D"/>
    <w:rsid w:val="00731D02"/>
    <w:rsid w:val="00732523"/>
    <w:rsid w:val="0073334B"/>
    <w:rsid w:val="00734070"/>
    <w:rsid w:val="0073413D"/>
    <w:rsid w:val="0073419D"/>
    <w:rsid w:val="00734D02"/>
    <w:rsid w:val="00735401"/>
    <w:rsid w:val="00735867"/>
    <w:rsid w:val="00735972"/>
    <w:rsid w:val="00736DCF"/>
    <w:rsid w:val="00736ECE"/>
    <w:rsid w:val="00736F8C"/>
    <w:rsid w:val="00737096"/>
    <w:rsid w:val="0073715A"/>
    <w:rsid w:val="00737348"/>
    <w:rsid w:val="0074093E"/>
    <w:rsid w:val="0074249E"/>
    <w:rsid w:val="00742990"/>
    <w:rsid w:val="00742C16"/>
    <w:rsid w:val="0074320E"/>
    <w:rsid w:val="00743C26"/>
    <w:rsid w:val="007444C0"/>
    <w:rsid w:val="00744569"/>
    <w:rsid w:val="00744B8C"/>
    <w:rsid w:val="00744D3E"/>
    <w:rsid w:val="007452CF"/>
    <w:rsid w:val="0074588C"/>
    <w:rsid w:val="00746687"/>
    <w:rsid w:val="0074697D"/>
    <w:rsid w:val="00746CD2"/>
    <w:rsid w:val="00746F72"/>
    <w:rsid w:val="007500AB"/>
    <w:rsid w:val="007500E4"/>
    <w:rsid w:val="007511AA"/>
    <w:rsid w:val="00751CF0"/>
    <w:rsid w:val="00752551"/>
    <w:rsid w:val="007525DA"/>
    <w:rsid w:val="00752841"/>
    <w:rsid w:val="00753181"/>
    <w:rsid w:val="00753638"/>
    <w:rsid w:val="00753A6B"/>
    <w:rsid w:val="00754455"/>
    <w:rsid w:val="00754D7D"/>
    <w:rsid w:val="007550B4"/>
    <w:rsid w:val="0075518A"/>
    <w:rsid w:val="00756780"/>
    <w:rsid w:val="00756CE2"/>
    <w:rsid w:val="00757096"/>
    <w:rsid w:val="00757853"/>
    <w:rsid w:val="00757958"/>
    <w:rsid w:val="00757DC1"/>
    <w:rsid w:val="00757F25"/>
    <w:rsid w:val="007601B6"/>
    <w:rsid w:val="00761E48"/>
    <w:rsid w:val="007620EB"/>
    <w:rsid w:val="0076227C"/>
    <w:rsid w:val="00762588"/>
    <w:rsid w:val="00762669"/>
    <w:rsid w:val="0076274A"/>
    <w:rsid w:val="00762CDA"/>
    <w:rsid w:val="0076433C"/>
    <w:rsid w:val="00764732"/>
    <w:rsid w:val="00765FD1"/>
    <w:rsid w:val="007661D2"/>
    <w:rsid w:val="007663F2"/>
    <w:rsid w:val="00766963"/>
    <w:rsid w:val="00766B54"/>
    <w:rsid w:val="00770C66"/>
    <w:rsid w:val="00771175"/>
    <w:rsid w:val="0077189A"/>
    <w:rsid w:val="007719DB"/>
    <w:rsid w:val="00772072"/>
    <w:rsid w:val="00772F91"/>
    <w:rsid w:val="0077333A"/>
    <w:rsid w:val="007734A9"/>
    <w:rsid w:val="00773968"/>
    <w:rsid w:val="007739A8"/>
    <w:rsid w:val="00773AFC"/>
    <w:rsid w:val="00773D25"/>
    <w:rsid w:val="00773E8B"/>
    <w:rsid w:val="00773F65"/>
    <w:rsid w:val="0077434B"/>
    <w:rsid w:val="007747B8"/>
    <w:rsid w:val="00774C33"/>
    <w:rsid w:val="0077521E"/>
    <w:rsid w:val="007754D0"/>
    <w:rsid w:val="007754EA"/>
    <w:rsid w:val="00775868"/>
    <w:rsid w:val="007771C3"/>
    <w:rsid w:val="007772A0"/>
    <w:rsid w:val="00777E61"/>
    <w:rsid w:val="00781048"/>
    <w:rsid w:val="007810F2"/>
    <w:rsid w:val="007815F4"/>
    <w:rsid w:val="00782785"/>
    <w:rsid w:val="0078317A"/>
    <w:rsid w:val="007831AA"/>
    <w:rsid w:val="00783210"/>
    <w:rsid w:val="00783C68"/>
    <w:rsid w:val="00783EF7"/>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97A96"/>
    <w:rsid w:val="007A065B"/>
    <w:rsid w:val="007A083E"/>
    <w:rsid w:val="007A0920"/>
    <w:rsid w:val="007A0BD1"/>
    <w:rsid w:val="007A13E1"/>
    <w:rsid w:val="007A212F"/>
    <w:rsid w:val="007A2462"/>
    <w:rsid w:val="007A2D75"/>
    <w:rsid w:val="007A323B"/>
    <w:rsid w:val="007A393B"/>
    <w:rsid w:val="007A39F1"/>
    <w:rsid w:val="007A42C8"/>
    <w:rsid w:val="007A4535"/>
    <w:rsid w:val="007A4C54"/>
    <w:rsid w:val="007A50F3"/>
    <w:rsid w:val="007A5294"/>
    <w:rsid w:val="007A5B0B"/>
    <w:rsid w:val="007A5E77"/>
    <w:rsid w:val="007A66A5"/>
    <w:rsid w:val="007A6809"/>
    <w:rsid w:val="007A6AC6"/>
    <w:rsid w:val="007A6B41"/>
    <w:rsid w:val="007A6B76"/>
    <w:rsid w:val="007A72FB"/>
    <w:rsid w:val="007A7C1E"/>
    <w:rsid w:val="007B008B"/>
    <w:rsid w:val="007B0AA2"/>
    <w:rsid w:val="007B0C6C"/>
    <w:rsid w:val="007B0D5D"/>
    <w:rsid w:val="007B0DE3"/>
    <w:rsid w:val="007B15BC"/>
    <w:rsid w:val="007B1C4E"/>
    <w:rsid w:val="007B1E92"/>
    <w:rsid w:val="007B27D2"/>
    <w:rsid w:val="007B2B4B"/>
    <w:rsid w:val="007B2CFE"/>
    <w:rsid w:val="007B2EAC"/>
    <w:rsid w:val="007B475C"/>
    <w:rsid w:val="007B4EF8"/>
    <w:rsid w:val="007B5195"/>
    <w:rsid w:val="007B58FA"/>
    <w:rsid w:val="007B5FCC"/>
    <w:rsid w:val="007B63B7"/>
    <w:rsid w:val="007B72A5"/>
    <w:rsid w:val="007B7B72"/>
    <w:rsid w:val="007C01B6"/>
    <w:rsid w:val="007C01D9"/>
    <w:rsid w:val="007C0865"/>
    <w:rsid w:val="007C08DA"/>
    <w:rsid w:val="007C1173"/>
    <w:rsid w:val="007C118E"/>
    <w:rsid w:val="007C1283"/>
    <w:rsid w:val="007C1778"/>
    <w:rsid w:val="007C18C2"/>
    <w:rsid w:val="007C2361"/>
    <w:rsid w:val="007C2576"/>
    <w:rsid w:val="007C259A"/>
    <w:rsid w:val="007C2EFF"/>
    <w:rsid w:val="007C3016"/>
    <w:rsid w:val="007C40FF"/>
    <w:rsid w:val="007C44A0"/>
    <w:rsid w:val="007C4AD5"/>
    <w:rsid w:val="007C4D3D"/>
    <w:rsid w:val="007C4E56"/>
    <w:rsid w:val="007C54FC"/>
    <w:rsid w:val="007C56ED"/>
    <w:rsid w:val="007C599A"/>
    <w:rsid w:val="007C5A4E"/>
    <w:rsid w:val="007C5ADC"/>
    <w:rsid w:val="007C5B4D"/>
    <w:rsid w:val="007C6E00"/>
    <w:rsid w:val="007C72A8"/>
    <w:rsid w:val="007D0151"/>
    <w:rsid w:val="007D0154"/>
    <w:rsid w:val="007D0ACF"/>
    <w:rsid w:val="007D0C13"/>
    <w:rsid w:val="007D0EC8"/>
    <w:rsid w:val="007D131B"/>
    <w:rsid w:val="007D1634"/>
    <w:rsid w:val="007D1771"/>
    <w:rsid w:val="007D1ABE"/>
    <w:rsid w:val="007D2173"/>
    <w:rsid w:val="007D2289"/>
    <w:rsid w:val="007D2899"/>
    <w:rsid w:val="007D4316"/>
    <w:rsid w:val="007D47CD"/>
    <w:rsid w:val="007D570E"/>
    <w:rsid w:val="007D5B8E"/>
    <w:rsid w:val="007D5BDC"/>
    <w:rsid w:val="007D62C0"/>
    <w:rsid w:val="007D6CE6"/>
    <w:rsid w:val="007D7DA4"/>
    <w:rsid w:val="007E0111"/>
    <w:rsid w:val="007E08FC"/>
    <w:rsid w:val="007E1193"/>
    <w:rsid w:val="007E1275"/>
    <w:rsid w:val="007E1D55"/>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F047B"/>
    <w:rsid w:val="007F0B26"/>
    <w:rsid w:val="007F0F37"/>
    <w:rsid w:val="007F1496"/>
    <w:rsid w:val="007F1DB9"/>
    <w:rsid w:val="007F2379"/>
    <w:rsid w:val="007F275A"/>
    <w:rsid w:val="007F3731"/>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49CE"/>
    <w:rsid w:val="008058EB"/>
    <w:rsid w:val="00805AB2"/>
    <w:rsid w:val="0080631C"/>
    <w:rsid w:val="00806522"/>
    <w:rsid w:val="0080668D"/>
    <w:rsid w:val="00806D18"/>
    <w:rsid w:val="00806EFB"/>
    <w:rsid w:val="008070E2"/>
    <w:rsid w:val="0080737A"/>
    <w:rsid w:val="0080779D"/>
    <w:rsid w:val="008077EA"/>
    <w:rsid w:val="00807B5C"/>
    <w:rsid w:val="00807BD8"/>
    <w:rsid w:val="00807CF0"/>
    <w:rsid w:val="00807DE0"/>
    <w:rsid w:val="00807E5E"/>
    <w:rsid w:val="00810092"/>
    <w:rsid w:val="00810344"/>
    <w:rsid w:val="0081040C"/>
    <w:rsid w:val="00810831"/>
    <w:rsid w:val="008110B7"/>
    <w:rsid w:val="008112C2"/>
    <w:rsid w:val="008125C7"/>
    <w:rsid w:val="00813431"/>
    <w:rsid w:val="00813F05"/>
    <w:rsid w:val="0081448B"/>
    <w:rsid w:val="008144EA"/>
    <w:rsid w:val="00814834"/>
    <w:rsid w:val="00814986"/>
    <w:rsid w:val="0081515E"/>
    <w:rsid w:val="008152C9"/>
    <w:rsid w:val="00815361"/>
    <w:rsid w:val="00815410"/>
    <w:rsid w:val="00815DC2"/>
    <w:rsid w:val="0081606E"/>
    <w:rsid w:val="008167D2"/>
    <w:rsid w:val="008167F9"/>
    <w:rsid w:val="008169E8"/>
    <w:rsid w:val="00816A67"/>
    <w:rsid w:val="00817528"/>
    <w:rsid w:val="00817E33"/>
    <w:rsid w:val="00820849"/>
    <w:rsid w:val="008208CD"/>
    <w:rsid w:val="008209B8"/>
    <w:rsid w:val="00820D90"/>
    <w:rsid w:val="00821285"/>
    <w:rsid w:val="0082276A"/>
    <w:rsid w:val="00822ABF"/>
    <w:rsid w:val="00822E37"/>
    <w:rsid w:val="008238B8"/>
    <w:rsid w:val="00823F44"/>
    <w:rsid w:val="0082472F"/>
    <w:rsid w:val="00824D2A"/>
    <w:rsid w:val="00824EC6"/>
    <w:rsid w:val="00826C93"/>
    <w:rsid w:val="008279F6"/>
    <w:rsid w:val="00827A0E"/>
    <w:rsid w:val="00827F68"/>
    <w:rsid w:val="00830D9F"/>
    <w:rsid w:val="008310D9"/>
    <w:rsid w:val="008318A3"/>
    <w:rsid w:val="00831A89"/>
    <w:rsid w:val="0083247C"/>
    <w:rsid w:val="00833355"/>
    <w:rsid w:val="0083341B"/>
    <w:rsid w:val="00834528"/>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20A3"/>
    <w:rsid w:val="0084318E"/>
    <w:rsid w:val="008436A4"/>
    <w:rsid w:val="0084379E"/>
    <w:rsid w:val="00843C1D"/>
    <w:rsid w:val="00843D86"/>
    <w:rsid w:val="00844161"/>
    <w:rsid w:val="00845524"/>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4C42"/>
    <w:rsid w:val="00855491"/>
    <w:rsid w:val="008562A0"/>
    <w:rsid w:val="00856531"/>
    <w:rsid w:val="0085660A"/>
    <w:rsid w:val="008566C8"/>
    <w:rsid w:val="00856E5C"/>
    <w:rsid w:val="00856FF7"/>
    <w:rsid w:val="0085743F"/>
    <w:rsid w:val="0085775F"/>
    <w:rsid w:val="00857AA3"/>
    <w:rsid w:val="00857C08"/>
    <w:rsid w:val="00857D43"/>
    <w:rsid w:val="00857F8B"/>
    <w:rsid w:val="008605F2"/>
    <w:rsid w:val="00860B43"/>
    <w:rsid w:val="00861728"/>
    <w:rsid w:val="00861C1E"/>
    <w:rsid w:val="00861DD3"/>
    <w:rsid w:val="00862075"/>
    <w:rsid w:val="008632C0"/>
    <w:rsid w:val="008637D0"/>
    <w:rsid w:val="00864186"/>
    <w:rsid w:val="008641E1"/>
    <w:rsid w:val="008645C0"/>
    <w:rsid w:val="0086474B"/>
    <w:rsid w:val="008654E7"/>
    <w:rsid w:val="00865A8B"/>
    <w:rsid w:val="00865B97"/>
    <w:rsid w:val="00865EF2"/>
    <w:rsid w:val="008666A5"/>
    <w:rsid w:val="0086772C"/>
    <w:rsid w:val="0087024D"/>
    <w:rsid w:val="00870968"/>
    <w:rsid w:val="00870EAF"/>
    <w:rsid w:val="00871CE9"/>
    <w:rsid w:val="00872994"/>
    <w:rsid w:val="00874DFD"/>
    <w:rsid w:val="00875013"/>
    <w:rsid w:val="0087541C"/>
    <w:rsid w:val="00875D2B"/>
    <w:rsid w:val="008760A4"/>
    <w:rsid w:val="00876195"/>
    <w:rsid w:val="0087669A"/>
    <w:rsid w:val="00876B4B"/>
    <w:rsid w:val="008772BE"/>
    <w:rsid w:val="00877F4B"/>
    <w:rsid w:val="00880C28"/>
    <w:rsid w:val="00880F6C"/>
    <w:rsid w:val="00881166"/>
    <w:rsid w:val="008817BC"/>
    <w:rsid w:val="00881D0A"/>
    <w:rsid w:val="00882083"/>
    <w:rsid w:val="00882400"/>
    <w:rsid w:val="00882E2E"/>
    <w:rsid w:val="00883201"/>
    <w:rsid w:val="00883CF5"/>
    <w:rsid w:val="00883EEA"/>
    <w:rsid w:val="008840C1"/>
    <w:rsid w:val="00884495"/>
    <w:rsid w:val="0088471C"/>
    <w:rsid w:val="00884952"/>
    <w:rsid w:val="00884C9A"/>
    <w:rsid w:val="00885183"/>
    <w:rsid w:val="00885931"/>
    <w:rsid w:val="00885976"/>
    <w:rsid w:val="00885C1D"/>
    <w:rsid w:val="00885CB4"/>
    <w:rsid w:val="00886205"/>
    <w:rsid w:val="008863FC"/>
    <w:rsid w:val="008864A9"/>
    <w:rsid w:val="008865F3"/>
    <w:rsid w:val="00886758"/>
    <w:rsid w:val="00886B57"/>
    <w:rsid w:val="00886CF6"/>
    <w:rsid w:val="00886E2C"/>
    <w:rsid w:val="00887156"/>
    <w:rsid w:val="0088715C"/>
    <w:rsid w:val="0088723B"/>
    <w:rsid w:val="008877EE"/>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49C8"/>
    <w:rsid w:val="008951A8"/>
    <w:rsid w:val="00895FAE"/>
    <w:rsid w:val="008968D7"/>
    <w:rsid w:val="00896DB2"/>
    <w:rsid w:val="00896EB8"/>
    <w:rsid w:val="008A013B"/>
    <w:rsid w:val="008A056C"/>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38D"/>
    <w:rsid w:val="008B0929"/>
    <w:rsid w:val="008B0F95"/>
    <w:rsid w:val="008B13DF"/>
    <w:rsid w:val="008B13E7"/>
    <w:rsid w:val="008B1C49"/>
    <w:rsid w:val="008B1ED0"/>
    <w:rsid w:val="008B2117"/>
    <w:rsid w:val="008B23BB"/>
    <w:rsid w:val="008B27A2"/>
    <w:rsid w:val="008B356B"/>
    <w:rsid w:val="008B3955"/>
    <w:rsid w:val="008B3C72"/>
    <w:rsid w:val="008B3ED7"/>
    <w:rsid w:val="008B4792"/>
    <w:rsid w:val="008B4E9B"/>
    <w:rsid w:val="008B4FF8"/>
    <w:rsid w:val="008B5910"/>
    <w:rsid w:val="008B5ED3"/>
    <w:rsid w:val="008B5EF6"/>
    <w:rsid w:val="008B5F8A"/>
    <w:rsid w:val="008B64A6"/>
    <w:rsid w:val="008B6574"/>
    <w:rsid w:val="008B67E8"/>
    <w:rsid w:val="008B6932"/>
    <w:rsid w:val="008B6A82"/>
    <w:rsid w:val="008B6C33"/>
    <w:rsid w:val="008B6CE4"/>
    <w:rsid w:val="008B6D53"/>
    <w:rsid w:val="008B6F48"/>
    <w:rsid w:val="008B77F7"/>
    <w:rsid w:val="008B7B1D"/>
    <w:rsid w:val="008C004E"/>
    <w:rsid w:val="008C0215"/>
    <w:rsid w:val="008C10DA"/>
    <w:rsid w:val="008C11BE"/>
    <w:rsid w:val="008C1DE2"/>
    <w:rsid w:val="008C23A2"/>
    <w:rsid w:val="008C333F"/>
    <w:rsid w:val="008C3BA8"/>
    <w:rsid w:val="008C3C8D"/>
    <w:rsid w:val="008C453B"/>
    <w:rsid w:val="008C59CB"/>
    <w:rsid w:val="008C5B9A"/>
    <w:rsid w:val="008C5D34"/>
    <w:rsid w:val="008C684A"/>
    <w:rsid w:val="008C6C8A"/>
    <w:rsid w:val="008C6DDB"/>
    <w:rsid w:val="008C733E"/>
    <w:rsid w:val="008C7629"/>
    <w:rsid w:val="008C7D67"/>
    <w:rsid w:val="008C7ED7"/>
    <w:rsid w:val="008C7F01"/>
    <w:rsid w:val="008D05D9"/>
    <w:rsid w:val="008D0DFF"/>
    <w:rsid w:val="008D0E03"/>
    <w:rsid w:val="008D0E97"/>
    <w:rsid w:val="008D0EB6"/>
    <w:rsid w:val="008D1251"/>
    <w:rsid w:val="008D149F"/>
    <w:rsid w:val="008D1F0C"/>
    <w:rsid w:val="008D207A"/>
    <w:rsid w:val="008D23C6"/>
    <w:rsid w:val="008D2E83"/>
    <w:rsid w:val="008D3567"/>
    <w:rsid w:val="008D3952"/>
    <w:rsid w:val="008D3AAB"/>
    <w:rsid w:val="008D3F73"/>
    <w:rsid w:val="008D41C8"/>
    <w:rsid w:val="008D48A5"/>
    <w:rsid w:val="008D4A48"/>
    <w:rsid w:val="008D59F7"/>
    <w:rsid w:val="008D5A2D"/>
    <w:rsid w:val="008D627C"/>
    <w:rsid w:val="008D6459"/>
    <w:rsid w:val="008D68DC"/>
    <w:rsid w:val="008D7109"/>
    <w:rsid w:val="008E0739"/>
    <w:rsid w:val="008E078B"/>
    <w:rsid w:val="008E1130"/>
    <w:rsid w:val="008E1BE9"/>
    <w:rsid w:val="008E2026"/>
    <w:rsid w:val="008E2080"/>
    <w:rsid w:val="008E25C7"/>
    <w:rsid w:val="008E2C29"/>
    <w:rsid w:val="008E2E8E"/>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59E"/>
    <w:rsid w:val="008F2E34"/>
    <w:rsid w:val="008F2E41"/>
    <w:rsid w:val="008F33AA"/>
    <w:rsid w:val="008F38FD"/>
    <w:rsid w:val="008F455D"/>
    <w:rsid w:val="008F4EFB"/>
    <w:rsid w:val="008F532F"/>
    <w:rsid w:val="008F5555"/>
    <w:rsid w:val="008F5EA6"/>
    <w:rsid w:val="008F6101"/>
    <w:rsid w:val="008F6897"/>
    <w:rsid w:val="008F78BE"/>
    <w:rsid w:val="00900053"/>
    <w:rsid w:val="009005EE"/>
    <w:rsid w:val="00900663"/>
    <w:rsid w:val="00901424"/>
    <w:rsid w:val="00901446"/>
    <w:rsid w:val="00903D25"/>
    <w:rsid w:val="00903EC0"/>
    <w:rsid w:val="009042F2"/>
    <w:rsid w:val="0090430B"/>
    <w:rsid w:val="00904814"/>
    <w:rsid w:val="00904CAB"/>
    <w:rsid w:val="0090542C"/>
    <w:rsid w:val="00905468"/>
    <w:rsid w:val="00905856"/>
    <w:rsid w:val="00905AB5"/>
    <w:rsid w:val="0090617D"/>
    <w:rsid w:val="0090634E"/>
    <w:rsid w:val="00906591"/>
    <w:rsid w:val="00906E98"/>
    <w:rsid w:val="00906EB7"/>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4A5C"/>
    <w:rsid w:val="00915590"/>
    <w:rsid w:val="009159CA"/>
    <w:rsid w:val="00915B3C"/>
    <w:rsid w:val="00915EC8"/>
    <w:rsid w:val="0091628A"/>
    <w:rsid w:val="00916C47"/>
    <w:rsid w:val="00917B84"/>
    <w:rsid w:val="00917CF5"/>
    <w:rsid w:val="009200ED"/>
    <w:rsid w:val="009201E7"/>
    <w:rsid w:val="00920205"/>
    <w:rsid w:val="009205AD"/>
    <w:rsid w:val="00920789"/>
    <w:rsid w:val="00920A32"/>
    <w:rsid w:val="009212FA"/>
    <w:rsid w:val="0092195D"/>
    <w:rsid w:val="009224E7"/>
    <w:rsid w:val="0092276F"/>
    <w:rsid w:val="00922A9D"/>
    <w:rsid w:val="00922DE5"/>
    <w:rsid w:val="00922F1E"/>
    <w:rsid w:val="00923466"/>
    <w:rsid w:val="00923475"/>
    <w:rsid w:val="00923655"/>
    <w:rsid w:val="009237AF"/>
    <w:rsid w:val="009238F2"/>
    <w:rsid w:val="00923C16"/>
    <w:rsid w:val="0092405A"/>
    <w:rsid w:val="00925CBC"/>
    <w:rsid w:val="0092631C"/>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5C"/>
    <w:rsid w:val="009345E5"/>
    <w:rsid w:val="00934D43"/>
    <w:rsid w:val="00935285"/>
    <w:rsid w:val="009355B9"/>
    <w:rsid w:val="00935964"/>
    <w:rsid w:val="00936241"/>
    <w:rsid w:val="00936A90"/>
    <w:rsid w:val="0093763B"/>
    <w:rsid w:val="00940474"/>
    <w:rsid w:val="00940694"/>
    <w:rsid w:val="009407FC"/>
    <w:rsid w:val="00940CCA"/>
    <w:rsid w:val="00940E8F"/>
    <w:rsid w:val="00941429"/>
    <w:rsid w:val="009416AD"/>
    <w:rsid w:val="009417D0"/>
    <w:rsid w:val="0094236F"/>
    <w:rsid w:val="009428CB"/>
    <w:rsid w:val="00943066"/>
    <w:rsid w:val="009430AC"/>
    <w:rsid w:val="00943322"/>
    <w:rsid w:val="0094443D"/>
    <w:rsid w:val="0094506E"/>
    <w:rsid w:val="009457D0"/>
    <w:rsid w:val="00945FF1"/>
    <w:rsid w:val="009462C0"/>
    <w:rsid w:val="009470D1"/>
    <w:rsid w:val="009476BF"/>
    <w:rsid w:val="00947739"/>
    <w:rsid w:val="00947BD7"/>
    <w:rsid w:val="00947CE3"/>
    <w:rsid w:val="00950813"/>
    <w:rsid w:val="00951215"/>
    <w:rsid w:val="0095183A"/>
    <w:rsid w:val="0095192B"/>
    <w:rsid w:val="009526C6"/>
    <w:rsid w:val="0095272C"/>
    <w:rsid w:val="00952958"/>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4E6"/>
    <w:rsid w:val="00961A9C"/>
    <w:rsid w:val="00961D07"/>
    <w:rsid w:val="00961FE2"/>
    <w:rsid w:val="0096288D"/>
    <w:rsid w:val="00962901"/>
    <w:rsid w:val="009630B0"/>
    <w:rsid w:val="00963D08"/>
    <w:rsid w:val="00964255"/>
    <w:rsid w:val="00964583"/>
    <w:rsid w:val="00964592"/>
    <w:rsid w:val="00964608"/>
    <w:rsid w:val="00965077"/>
    <w:rsid w:val="009657FE"/>
    <w:rsid w:val="0096593F"/>
    <w:rsid w:val="00965DC9"/>
    <w:rsid w:val="009664F0"/>
    <w:rsid w:val="00966A20"/>
    <w:rsid w:val="00967EDE"/>
    <w:rsid w:val="00970040"/>
    <w:rsid w:val="00970BDC"/>
    <w:rsid w:val="00970CE1"/>
    <w:rsid w:val="00971090"/>
    <w:rsid w:val="0097133D"/>
    <w:rsid w:val="00971980"/>
    <w:rsid w:val="00971DBA"/>
    <w:rsid w:val="00971F5E"/>
    <w:rsid w:val="00972636"/>
    <w:rsid w:val="00972DB8"/>
    <w:rsid w:val="00973219"/>
    <w:rsid w:val="009735DB"/>
    <w:rsid w:val="00973718"/>
    <w:rsid w:val="00974649"/>
    <w:rsid w:val="00974B5A"/>
    <w:rsid w:val="00975224"/>
    <w:rsid w:val="009752F3"/>
    <w:rsid w:val="00975898"/>
    <w:rsid w:val="009758B3"/>
    <w:rsid w:val="00975FB6"/>
    <w:rsid w:val="009764A9"/>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22C8"/>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3E5"/>
    <w:rsid w:val="00992913"/>
    <w:rsid w:val="00992B88"/>
    <w:rsid w:val="0099315C"/>
    <w:rsid w:val="00993E0F"/>
    <w:rsid w:val="0099502F"/>
    <w:rsid w:val="0099528A"/>
    <w:rsid w:val="00996CD1"/>
    <w:rsid w:val="0099731F"/>
    <w:rsid w:val="0099797E"/>
    <w:rsid w:val="00997E2A"/>
    <w:rsid w:val="009A015F"/>
    <w:rsid w:val="009A01D8"/>
    <w:rsid w:val="009A0750"/>
    <w:rsid w:val="009A0AD7"/>
    <w:rsid w:val="009A1247"/>
    <w:rsid w:val="009A14E4"/>
    <w:rsid w:val="009A16D9"/>
    <w:rsid w:val="009A1DC5"/>
    <w:rsid w:val="009A245D"/>
    <w:rsid w:val="009A2A54"/>
    <w:rsid w:val="009A3970"/>
    <w:rsid w:val="009A3C45"/>
    <w:rsid w:val="009A42BC"/>
    <w:rsid w:val="009A4651"/>
    <w:rsid w:val="009A49A2"/>
    <w:rsid w:val="009A4D02"/>
    <w:rsid w:val="009A55A2"/>
    <w:rsid w:val="009A56F8"/>
    <w:rsid w:val="009A6049"/>
    <w:rsid w:val="009A7566"/>
    <w:rsid w:val="009B0165"/>
    <w:rsid w:val="009B069B"/>
    <w:rsid w:val="009B15FC"/>
    <w:rsid w:val="009B17BF"/>
    <w:rsid w:val="009B17EC"/>
    <w:rsid w:val="009B2072"/>
    <w:rsid w:val="009B2851"/>
    <w:rsid w:val="009B2D41"/>
    <w:rsid w:val="009B2DD8"/>
    <w:rsid w:val="009B2EAB"/>
    <w:rsid w:val="009B2EFD"/>
    <w:rsid w:val="009B2F85"/>
    <w:rsid w:val="009B3BDE"/>
    <w:rsid w:val="009B45EB"/>
    <w:rsid w:val="009B4AB0"/>
    <w:rsid w:val="009B4B74"/>
    <w:rsid w:val="009B4EA0"/>
    <w:rsid w:val="009B55C9"/>
    <w:rsid w:val="009B6014"/>
    <w:rsid w:val="009B61E4"/>
    <w:rsid w:val="009B64D0"/>
    <w:rsid w:val="009B6EBF"/>
    <w:rsid w:val="009B7262"/>
    <w:rsid w:val="009B73DC"/>
    <w:rsid w:val="009B79C2"/>
    <w:rsid w:val="009C0075"/>
    <w:rsid w:val="009C02C5"/>
    <w:rsid w:val="009C04FC"/>
    <w:rsid w:val="009C0B50"/>
    <w:rsid w:val="009C1C7F"/>
    <w:rsid w:val="009C22CD"/>
    <w:rsid w:val="009C23B5"/>
    <w:rsid w:val="009C266C"/>
    <w:rsid w:val="009C267D"/>
    <w:rsid w:val="009C2D78"/>
    <w:rsid w:val="009C35FC"/>
    <w:rsid w:val="009C371D"/>
    <w:rsid w:val="009C3935"/>
    <w:rsid w:val="009C412C"/>
    <w:rsid w:val="009C46D2"/>
    <w:rsid w:val="009C4F21"/>
    <w:rsid w:val="009C591E"/>
    <w:rsid w:val="009C5C71"/>
    <w:rsid w:val="009C5DCE"/>
    <w:rsid w:val="009C669D"/>
    <w:rsid w:val="009C66FE"/>
    <w:rsid w:val="009C67FD"/>
    <w:rsid w:val="009C6982"/>
    <w:rsid w:val="009C6DFC"/>
    <w:rsid w:val="009C70E2"/>
    <w:rsid w:val="009C75C0"/>
    <w:rsid w:val="009C760D"/>
    <w:rsid w:val="009C769F"/>
    <w:rsid w:val="009C77B5"/>
    <w:rsid w:val="009C7F7C"/>
    <w:rsid w:val="009D009D"/>
    <w:rsid w:val="009D013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5E01"/>
    <w:rsid w:val="009D613F"/>
    <w:rsid w:val="009D69A7"/>
    <w:rsid w:val="009D6E6E"/>
    <w:rsid w:val="009D7624"/>
    <w:rsid w:val="009D77EC"/>
    <w:rsid w:val="009D780D"/>
    <w:rsid w:val="009E083B"/>
    <w:rsid w:val="009E09BD"/>
    <w:rsid w:val="009E0F62"/>
    <w:rsid w:val="009E0F8C"/>
    <w:rsid w:val="009E192A"/>
    <w:rsid w:val="009E1E8F"/>
    <w:rsid w:val="009E20EB"/>
    <w:rsid w:val="009E2636"/>
    <w:rsid w:val="009E27F4"/>
    <w:rsid w:val="009E31D9"/>
    <w:rsid w:val="009E366D"/>
    <w:rsid w:val="009E429A"/>
    <w:rsid w:val="009E42CF"/>
    <w:rsid w:val="009E43A5"/>
    <w:rsid w:val="009E45C4"/>
    <w:rsid w:val="009E48F6"/>
    <w:rsid w:val="009E4C74"/>
    <w:rsid w:val="009E5283"/>
    <w:rsid w:val="009E5FE9"/>
    <w:rsid w:val="009E7A41"/>
    <w:rsid w:val="009F1597"/>
    <w:rsid w:val="009F1E11"/>
    <w:rsid w:val="009F1E72"/>
    <w:rsid w:val="009F1ECF"/>
    <w:rsid w:val="009F230A"/>
    <w:rsid w:val="009F2926"/>
    <w:rsid w:val="009F29C8"/>
    <w:rsid w:val="009F2E12"/>
    <w:rsid w:val="009F2E3C"/>
    <w:rsid w:val="009F36F2"/>
    <w:rsid w:val="009F3C21"/>
    <w:rsid w:val="009F3FCB"/>
    <w:rsid w:val="009F426A"/>
    <w:rsid w:val="009F4335"/>
    <w:rsid w:val="009F48F8"/>
    <w:rsid w:val="009F52C9"/>
    <w:rsid w:val="009F59B4"/>
    <w:rsid w:val="009F5F9F"/>
    <w:rsid w:val="009F603A"/>
    <w:rsid w:val="009F63C2"/>
    <w:rsid w:val="009F6649"/>
    <w:rsid w:val="009F7216"/>
    <w:rsid w:val="009F7497"/>
    <w:rsid w:val="009F74E0"/>
    <w:rsid w:val="00A00386"/>
    <w:rsid w:val="00A00453"/>
    <w:rsid w:val="00A00AE1"/>
    <w:rsid w:val="00A00DD6"/>
    <w:rsid w:val="00A00E73"/>
    <w:rsid w:val="00A00FD3"/>
    <w:rsid w:val="00A017B5"/>
    <w:rsid w:val="00A01AD7"/>
    <w:rsid w:val="00A027AF"/>
    <w:rsid w:val="00A02815"/>
    <w:rsid w:val="00A02B20"/>
    <w:rsid w:val="00A02B4E"/>
    <w:rsid w:val="00A0365B"/>
    <w:rsid w:val="00A038C1"/>
    <w:rsid w:val="00A038E7"/>
    <w:rsid w:val="00A0399C"/>
    <w:rsid w:val="00A044A1"/>
    <w:rsid w:val="00A04AB4"/>
    <w:rsid w:val="00A04BB4"/>
    <w:rsid w:val="00A05517"/>
    <w:rsid w:val="00A05A14"/>
    <w:rsid w:val="00A05A26"/>
    <w:rsid w:val="00A061EC"/>
    <w:rsid w:val="00A063FC"/>
    <w:rsid w:val="00A0685D"/>
    <w:rsid w:val="00A06F73"/>
    <w:rsid w:val="00A0728D"/>
    <w:rsid w:val="00A072C5"/>
    <w:rsid w:val="00A07817"/>
    <w:rsid w:val="00A10664"/>
    <w:rsid w:val="00A10771"/>
    <w:rsid w:val="00A10D63"/>
    <w:rsid w:val="00A12321"/>
    <w:rsid w:val="00A13382"/>
    <w:rsid w:val="00A135F9"/>
    <w:rsid w:val="00A13828"/>
    <w:rsid w:val="00A13D4D"/>
    <w:rsid w:val="00A14118"/>
    <w:rsid w:val="00A141A3"/>
    <w:rsid w:val="00A14CCA"/>
    <w:rsid w:val="00A14E3E"/>
    <w:rsid w:val="00A14F0A"/>
    <w:rsid w:val="00A15A19"/>
    <w:rsid w:val="00A15FFD"/>
    <w:rsid w:val="00A15FFE"/>
    <w:rsid w:val="00A162ED"/>
    <w:rsid w:val="00A16647"/>
    <w:rsid w:val="00A16AE1"/>
    <w:rsid w:val="00A16EB2"/>
    <w:rsid w:val="00A1737C"/>
    <w:rsid w:val="00A175D2"/>
    <w:rsid w:val="00A179C1"/>
    <w:rsid w:val="00A2046F"/>
    <w:rsid w:val="00A2108D"/>
    <w:rsid w:val="00A21211"/>
    <w:rsid w:val="00A214CA"/>
    <w:rsid w:val="00A21B05"/>
    <w:rsid w:val="00A21BE5"/>
    <w:rsid w:val="00A21EEF"/>
    <w:rsid w:val="00A2240D"/>
    <w:rsid w:val="00A226F4"/>
    <w:rsid w:val="00A227A2"/>
    <w:rsid w:val="00A22C26"/>
    <w:rsid w:val="00A22D92"/>
    <w:rsid w:val="00A235BD"/>
    <w:rsid w:val="00A23D27"/>
    <w:rsid w:val="00A23D86"/>
    <w:rsid w:val="00A23EB5"/>
    <w:rsid w:val="00A23F16"/>
    <w:rsid w:val="00A24673"/>
    <w:rsid w:val="00A24C76"/>
    <w:rsid w:val="00A24CF6"/>
    <w:rsid w:val="00A25256"/>
    <w:rsid w:val="00A25B5B"/>
    <w:rsid w:val="00A262F3"/>
    <w:rsid w:val="00A26B2B"/>
    <w:rsid w:val="00A2732D"/>
    <w:rsid w:val="00A2734B"/>
    <w:rsid w:val="00A2794D"/>
    <w:rsid w:val="00A27A6E"/>
    <w:rsid w:val="00A3037E"/>
    <w:rsid w:val="00A3069E"/>
    <w:rsid w:val="00A307F4"/>
    <w:rsid w:val="00A30ADB"/>
    <w:rsid w:val="00A30D12"/>
    <w:rsid w:val="00A30E1C"/>
    <w:rsid w:val="00A310A7"/>
    <w:rsid w:val="00A31110"/>
    <w:rsid w:val="00A31F3C"/>
    <w:rsid w:val="00A321A2"/>
    <w:rsid w:val="00A33651"/>
    <w:rsid w:val="00A34214"/>
    <w:rsid w:val="00A34DCF"/>
    <w:rsid w:val="00A34E85"/>
    <w:rsid w:val="00A35AAA"/>
    <w:rsid w:val="00A360C1"/>
    <w:rsid w:val="00A364F4"/>
    <w:rsid w:val="00A366D3"/>
    <w:rsid w:val="00A36927"/>
    <w:rsid w:val="00A36E72"/>
    <w:rsid w:val="00A36FC4"/>
    <w:rsid w:val="00A37F64"/>
    <w:rsid w:val="00A407AC"/>
    <w:rsid w:val="00A4085F"/>
    <w:rsid w:val="00A40A6D"/>
    <w:rsid w:val="00A40BAC"/>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B3C"/>
    <w:rsid w:val="00A47CFE"/>
    <w:rsid w:val="00A501AA"/>
    <w:rsid w:val="00A50607"/>
    <w:rsid w:val="00A50898"/>
    <w:rsid w:val="00A5093A"/>
    <w:rsid w:val="00A51663"/>
    <w:rsid w:val="00A516DA"/>
    <w:rsid w:val="00A51A7E"/>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7A0"/>
    <w:rsid w:val="00A568C7"/>
    <w:rsid w:val="00A56AD4"/>
    <w:rsid w:val="00A56CC7"/>
    <w:rsid w:val="00A56DCF"/>
    <w:rsid w:val="00A57706"/>
    <w:rsid w:val="00A57C83"/>
    <w:rsid w:val="00A57F61"/>
    <w:rsid w:val="00A60A17"/>
    <w:rsid w:val="00A61B4F"/>
    <w:rsid w:val="00A61BF2"/>
    <w:rsid w:val="00A61C32"/>
    <w:rsid w:val="00A61E45"/>
    <w:rsid w:val="00A6267D"/>
    <w:rsid w:val="00A632B9"/>
    <w:rsid w:val="00A63319"/>
    <w:rsid w:val="00A6367C"/>
    <w:rsid w:val="00A63BE0"/>
    <w:rsid w:val="00A63EAA"/>
    <w:rsid w:val="00A64224"/>
    <w:rsid w:val="00A6525D"/>
    <w:rsid w:val="00A65635"/>
    <w:rsid w:val="00A65A23"/>
    <w:rsid w:val="00A66AFB"/>
    <w:rsid w:val="00A66C74"/>
    <w:rsid w:val="00A6754A"/>
    <w:rsid w:val="00A675C8"/>
    <w:rsid w:val="00A67790"/>
    <w:rsid w:val="00A677BF"/>
    <w:rsid w:val="00A67F8B"/>
    <w:rsid w:val="00A704FC"/>
    <w:rsid w:val="00A70A2D"/>
    <w:rsid w:val="00A70A64"/>
    <w:rsid w:val="00A71446"/>
    <w:rsid w:val="00A7168D"/>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D62"/>
    <w:rsid w:val="00A83F8F"/>
    <w:rsid w:val="00A84EE9"/>
    <w:rsid w:val="00A85846"/>
    <w:rsid w:val="00A85EF8"/>
    <w:rsid w:val="00A86382"/>
    <w:rsid w:val="00A865BA"/>
    <w:rsid w:val="00A87954"/>
    <w:rsid w:val="00A903C8"/>
    <w:rsid w:val="00A91634"/>
    <w:rsid w:val="00A919E3"/>
    <w:rsid w:val="00A93EAF"/>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1FF8"/>
    <w:rsid w:val="00AA229C"/>
    <w:rsid w:val="00AA2A27"/>
    <w:rsid w:val="00AA2CAB"/>
    <w:rsid w:val="00AA3476"/>
    <w:rsid w:val="00AA397D"/>
    <w:rsid w:val="00AA490F"/>
    <w:rsid w:val="00AA4CA3"/>
    <w:rsid w:val="00AA4DBE"/>
    <w:rsid w:val="00AA5315"/>
    <w:rsid w:val="00AA539D"/>
    <w:rsid w:val="00AA5550"/>
    <w:rsid w:val="00AA5603"/>
    <w:rsid w:val="00AA58B2"/>
    <w:rsid w:val="00AA5B0E"/>
    <w:rsid w:val="00AA6E69"/>
    <w:rsid w:val="00AA6FAB"/>
    <w:rsid w:val="00AB09D3"/>
    <w:rsid w:val="00AB1695"/>
    <w:rsid w:val="00AB16EB"/>
    <w:rsid w:val="00AB1780"/>
    <w:rsid w:val="00AB194B"/>
    <w:rsid w:val="00AB19DD"/>
    <w:rsid w:val="00AB1AAE"/>
    <w:rsid w:val="00AB1EE5"/>
    <w:rsid w:val="00AB21F9"/>
    <w:rsid w:val="00AB2306"/>
    <w:rsid w:val="00AB38FE"/>
    <w:rsid w:val="00AB3909"/>
    <w:rsid w:val="00AB393C"/>
    <w:rsid w:val="00AB4143"/>
    <w:rsid w:val="00AB488E"/>
    <w:rsid w:val="00AB4A58"/>
    <w:rsid w:val="00AB50EC"/>
    <w:rsid w:val="00AB57C1"/>
    <w:rsid w:val="00AB5D95"/>
    <w:rsid w:val="00AB617A"/>
    <w:rsid w:val="00AB6415"/>
    <w:rsid w:val="00AB6943"/>
    <w:rsid w:val="00AC143B"/>
    <w:rsid w:val="00AC1680"/>
    <w:rsid w:val="00AC1807"/>
    <w:rsid w:val="00AC1C53"/>
    <w:rsid w:val="00AC1D9E"/>
    <w:rsid w:val="00AC1DB9"/>
    <w:rsid w:val="00AC243C"/>
    <w:rsid w:val="00AC3599"/>
    <w:rsid w:val="00AC3679"/>
    <w:rsid w:val="00AC36F0"/>
    <w:rsid w:val="00AC38DA"/>
    <w:rsid w:val="00AC3C05"/>
    <w:rsid w:val="00AC540F"/>
    <w:rsid w:val="00AC5482"/>
    <w:rsid w:val="00AC5532"/>
    <w:rsid w:val="00AC560C"/>
    <w:rsid w:val="00AC58B4"/>
    <w:rsid w:val="00AC5BDB"/>
    <w:rsid w:val="00AC6C3A"/>
    <w:rsid w:val="00AC7012"/>
    <w:rsid w:val="00AC7102"/>
    <w:rsid w:val="00AC7471"/>
    <w:rsid w:val="00AC7E61"/>
    <w:rsid w:val="00AD003E"/>
    <w:rsid w:val="00AD032F"/>
    <w:rsid w:val="00AD18BA"/>
    <w:rsid w:val="00AD2982"/>
    <w:rsid w:val="00AD2C0F"/>
    <w:rsid w:val="00AD2D37"/>
    <w:rsid w:val="00AD2DF4"/>
    <w:rsid w:val="00AD3125"/>
    <w:rsid w:val="00AD3602"/>
    <w:rsid w:val="00AD3BD9"/>
    <w:rsid w:val="00AD3BF6"/>
    <w:rsid w:val="00AD4289"/>
    <w:rsid w:val="00AD46EA"/>
    <w:rsid w:val="00AD4BB3"/>
    <w:rsid w:val="00AD4F75"/>
    <w:rsid w:val="00AD5333"/>
    <w:rsid w:val="00AD555B"/>
    <w:rsid w:val="00AD602B"/>
    <w:rsid w:val="00AD693F"/>
    <w:rsid w:val="00AD7289"/>
    <w:rsid w:val="00AD7E9F"/>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E5E"/>
    <w:rsid w:val="00AE5086"/>
    <w:rsid w:val="00AE5463"/>
    <w:rsid w:val="00AE5708"/>
    <w:rsid w:val="00AE5A9E"/>
    <w:rsid w:val="00AE5CBE"/>
    <w:rsid w:val="00AE60C6"/>
    <w:rsid w:val="00AE61CB"/>
    <w:rsid w:val="00AE62C0"/>
    <w:rsid w:val="00AE6F9E"/>
    <w:rsid w:val="00AE72D1"/>
    <w:rsid w:val="00AE7DB5"/>
    <w:rsid w:val="00AF1183"/>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5A"/>
    <w:rsid w:val="00AF7A7E"/>
    <w:rsid w:val="00B00098"/>
    <w:rsid w:val="00B003AA"/>
    <w:rsid w:val="00B003B9"/>
    <w:rsid w:val="00B0079F"/>
    <w:rsid w:val="00B007B1"/>
    <w:rsid w:val="00B0092A"/>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6F36"/>
    <w:rsid w:val="00B07386"/>
    <w:rsid w:val="00B0757A"/>
    <w:rsid w:val="00B075C2"/>
    <w:rsid w:val="00B07D3B"/>
    <w:rsid w:val="00B07DB6"/>
    <w:rsid w:val="00B101A8"/>
    <w:rsid w:val="00B102AD"/>
    <w:rsid w:val="00B10832"/>
    <w:rsid w:val="00B11973"/>
    <w:rsid w:val="00B128D7"/>
    <w:rsid w:val="00B12D6A"/>
    <w:rsid w:val="00B137BA"/>
    <w:rsid w:val="00B138B0"/>
    <w:rsid w:val="00B142CC"/>
    <w:rsid w:val="00B14745"/>
    <w:rsid w:val="00B14828"/>
    <w:rsid w:val="00B1488E"/>
    <w:rsid w:val="00B14C25"/>
    <w:rsid w:val="00B14EF7"/>
    <w:rsid w:val="00B14FEE"/>
    <w:rsid w:val="00B151FF"/>
    <w:rsid w:val="00B154A3"/>
    <w:rsid w:val="00B1624F"/>
    <w:rsid w:val="00B16378"/>
    <w:rsid w:val="00B165FB"/>
    <w:rsid w:val="00B168FD"/>
    <w:rsid w:val="00B168FE"/>
    <w:rsid w:val="00B172C8"/>
    <w:rsid w:val="00B2023A"/>
    <w:rsid w:val="00B2068B"/>
    <w:rsid w:val="00B20AC8"/>
    <w:rsid w:val="00B20C4A"/>
    <w:rsid w:val="00B2152F"/>
    <w:rsid w:val="00B21795"/>
    <w:rsid w:val="00B21ECA"/>
    <w:rsid w:val="00B2257C"/>
    <w:rsid w:val="00B2267D"/>
    <w:rsid w:val="00B227E8"/>
    <w:rsid w:val="00B22E28"/>
    <w:rsid w:val="00B23059"/>
    <w:rsid w:val="00B236A8"/>
    <w:rsid w:val="00B23BFE"/>
    <w:rsid w:val="00B2426B"/>
    <w:rsid w:val="00B245F0"/>
    <w:rsid w:val="00B2595B"/>
    <w:rsid w:val="00B25B31"/>
    <w:rsid w:val="00B25D2D"/>
    <w:rsid w:val="00B25D53"/>
    <w:rsid w:val="00B25F49"/>
    <w:rsid w:val="00B26956"/>
    <w:rsid w:val="00B26BF3"/>
    <w:rsid w:val="00B26E10"/>
    <w:rsid w:val="00B27312"/>
    <w:rsid w:val="00B274E7"/>
    <w:rsid w:val="00B27515"/>
    <w:rsid w:val="00B276BA"/>
    <w:rsid w:val="00B27991"/>
    <w:rsid w:val="00B27B7B"/>
    <w:rsid w:val="00B27D77"/>
    <w:rsid w:val="00B27E06"/>
    <w:rsid w:val="00B30109"/>
    <w:rsid w:val="00B31161"/>
    <w:rsid w:val="00B3136E"/>
    <w:rsid w:val="00B32368"/>
    <w:rsid w:val="00B32F34"/>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6F5"/>
    <w:rsid w:val="00B409AF"/>
    <w:rsid w:val="00B411EC"/>
    <w:rsid w:val="00B41273"/>
    <w:rsid w:val="00B41352"/>
    <w:rsid w:val="00B41374"/>
    <w:rsid w:val="00B413BD"/>
    <w:rsid w:val="00B41E2A"/>
    <w:rsid w:val="00B423EC"/>
    <w:rsid w:val="00B432A5"/>
    <w:rsid w:val="00B44082"/>
    <w:rsid w:val="00B44238"/>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9FF"/>
    <w:rsid w:val="00B5194E"/>
    <w:rsid w:val="00B519F4"/>
    <w:rsid w:val="00B5226E"/>
    <w:rsid w:val="00B5234E"/>
    <w:rsid w:val="00B52567"/>
    <w:rsid w:val="00B53267"/>
    <w:rsid w:val="00B53DBF"/>
    <w:rsid w:val="00B54660"/>
    <w:rsid w:val="00B5471A"/>
    <w:rsid w:val="00B54954"/>
    <w:rsid w:val="00B54964"/>
    <w:rsid w:val="00B557B6"/>
    <w:rsid w:val="00B55F00"/>
    <w:rsid w:val="00B56138"/>
    <w:rsid w:val="00B573E6"/>
    <w:rsid w:val="00B57C8E"/>
    <w:rsid w:val="00B57E11"/>
    <w:rsid w:val="00B6022D"/>
    <w:rsid w:val="00B606A2"/>
    <w:rsid w:val="00B61825"/>
    <w:rsid w:val="00B61C7E"/>
    <w:rsid w:val="00B61F6F"/>
    <w:rsid w:val="00B62B5E"/>
    <w:rsid w:val="00B63729"/>
    <w:rsid w:val="00B63934"/>
    <w:rsid w:val="00B6450F"/>
    <w:rsid w:val="00B64E10"/>
    <w:rsid w:val="00B64F9D"/>
    <w:rsid w:val="00B659F3"/>
    <w:rsid w:val="00B65A22"/>
    <w:rsid w:val="00B65AC5"/>
    <w:rsid w:val="00B66162"/>
    <w:rsid w:val="00B66188"/>
    <w:rsid w:val="00B66766"/>
    <w:rsid w:val="00B66EC0"/>
    <w:rsid w:val="00B7075E"/>
    <w:rsid w:val="00B709D0"/>
    <w:rsid w:val="00B70D62"/>
    <w:rsid w:val="00B712A1"/>
    <w:rsid w:val="00B71B2A"/>
    <w:rsid w:val="00B72124"/>
    <w:rsid w:val="00B72140"/>
    <w:rsid w:val="00B726D7"/>
    <w:rsid w:val="00B72C17"/>
    <w:rsid w:val="00B7387F"/>
    <w:rsid w:val="00B73AA6"/>
    <w:rsid w:val="00B73E51"/>
    <w:rsid w:val="00B740CB"/>
    <w:rsid w:val="00B742DC"/>
    <w:rsid w:val="00B7441F"/>
    <w:rsid w:val="00B745E0"/>
    <w:rsid w:val="00B755FD"/>
    <w:rsid w:val="00B757A9"/>
    <w:rsid w:val="00B760EA"/>
    <w:rsid w:val="00B7658D"/>
    <w:rsid w:val="00B765B2"/>
    <w:rsid w:val="00B76F26"/>
    <w:rsid w:val="00B77318"/>
    <w:rsid w:val="00B774BD"/>
    <w:rsid w:val="00B7765F"/>
    <w:rsid w:val="00B778AA"/>
    <w:rsid w:val="00B77D25"/>
    <w:rsid w:val="00B77F9F"/>
    <w:rsid w:val="00B806A3"/>
    <w:rsid w:val="00B81794"/>
    <w:rsid w:val="00B82CB5"/>
    <w:rsid w:val="00B82F31"/>
    <w:rsid w:val="00B82FFE"/>
    <w:rsid w:val="00B83CBD"/>
    <w:rsid w:val="00B84464"/>
    <w:rsid w:val="00B84597"/>
    <w:rsid w:val="00B852B5"/>
    <w:rsid w:val="00B86269"/>
    <w:rsid w:val="00B86813"/>
    <w:rsid w:val="00B86823"/>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929"/>
    <w:rsid w:val="00B95CDE"/>
    <w:rsid w:val="00B95FCE"/>
    <w:rsid w:val="00B9607D"/>
    <w:rsid w:val="00B96992"/>
    <w:rsid w:val="00B96EC5"/>
    <w:rsid w:val="00B97883"/>
    <w:rsid w:val="00B979B9"/>
    <w:rsid w:val="00BA03B5"/>
    <w:rsid w:val="00BA04DC"/>
    <w:rsid w:val="00BA0B91"/>
    <w:rsid w:val="00BA0C8E"/>
    <w:rsid w:val="00BA18D2"/>
    <w:rsid w:val="00BA1EE3"/>
    <w:rsid w:val="00BA216E"/>
    <w:rsid w:val="00BA2DFD"/>
    <w:rsid w:val="00BA3436"/>
    <w:rsid w:val="00BA34C9"/>
    <w:rsid w:val="00BA3F15"/>
    <w:rsid w:val="00BA495F"/>
    <w:rsid w:val="00BA499F"/>
    <w:rsid w:val="00BA4EDE"/>
    <w:rsid w:val="00BA58C3"/>
    <w:rsid w:val="00BA5CDF"/>
    <w:rsid w:val="00BA5D55"/>
    <w:rsid w:val="00BA614A"/>
    <w:rsid w:val="00BA61D2"/>
    <w:rsid w:val="00BA6295"/>
    <w:rsid w:val="00BA687D"/>
    <w:rsid w:val="00BB03B5"/>
    <w:rsid w:val="00BB073C"/>
    <w:rsid w:val="00BB07B0"/>
    <w:rsid w:val="00BB09C2"/>
    <w:rsid w:val="00BB0E3E"/>
    <w:rsid w:val="00BB0F0D"/>
    <w:rsid w:val="00BB1770"/>
    <w:rsid w:val="00BB1E35"/>
    <w:rsid w:val="00BB2374"/>
    <w:rsid w:val="00BB24E4"/>
    <w:rsid w:val="00BB2621"/>
    <w:rsid w:val="00BB27D6"/>
    <w:rsid w:val="00BB3CF1"/>
    <w:rsid w:val="00BB3EB9"/>
    <w:rsid w:val="00BB418A"/>
    <w:rsid w:val="00BB46FD"/>
    <w:rsid w:val="00BB4870"/>
    <w:rsid w:val="00BB4A48"/>
    <w:rsid w:val="00BB4A68"/>
    <w:rsid w:val="00BB4B66"/>
    <w:rsid w:val="00BB4D50"/>
    <w:rsid w:val="00BB5C6A"/>
    <w:rsid w:val="00BB5E43"/>
    <w:rsid w:val="00BB6244"/>
    <w:rsid w:val="00BB668C"/>
    <w:rsid w:val="00BB697E"/>
    <w:rsid w:val="00BB6BE8"/>
    <w:rsid w:val="00BB6E3B"/>
    <w:rsid w:val="00BB7704"/>
    <w:rsid w:val="00BB7AE8"/>
    <w:rsid w:val="00BB7F63"/>
    <w:rsid w:val="00BC098C"/>
    <w:rsid w:val="00BC0C83"/>
    <w:rsid w:val="00BC0EB0"/>
    <w:rsid w:val="00BC1209"/>
    <w:rsid w:val="00BC143E"/>
    <w:rsid w:val="00BC1FCA"/>
    <w:rsid w:val="00BC279E"/>
    <w:rsid w:val="00BC2E2D"/>
    <w:rsid w:val="00BC302D"/>
    <w:rsid w:val="00BC391A"/>
    <w:rsid w:val="00BC4194"/>
    <w:rsid w:val="00BC4326"/>
    <w:rsid w:val="00BC467E"/>
    <w:rsid w:val="00BC4BD5"/>
    <w:rsid w:val="00BC5580"/>
    <w:rsid w:val="00BC56BA"/>
    <w:rsid w:val="00BC5B9A"/>
    <w:rsid w:val="00BC6897"/>
    <w:rsid w:val="00BC7271"/>
    <w:rsid w:val="00BC75EE"/>
    <w:rsid w:val="00BC76A1"/>
    <w:rsid w:val="00BC7B1C"/>
    <w:rsid w:val="00BC7C48"/>
    <w:rsid w:val="00BC7EA8"/>
    <w:rsid w:val="00BD0AED"/>
    <w:rsid w:val="00BD0C92"/>
    <w:rsid w:val="00BD0E03"/>
    <w:rsid w:val="00BD10E4"/>
    <w:rsid w:val="00BD113A"/>
    <w:rsid w:val="00BD154F"/>
    <w:rsid w:val="00BD1BEC"/>
    <w:rsid w:val="00BD1E9B"/>
    <w:rsid w:val="00BD2C55"/>
    <w:rsid w:val="00BD33A3"/>
    <w:rsid w:val="00BD33E3"/>
    <w:rsid w:val="00BD3F66"/>
    <w:rsid w:val="00BD4727"/>
    <w:rsid w:val="00BD4B01"/>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6AA9"/>
    <w:rsid w:val="00BE74B7"/>
    <w:rsid w:val="00BE7A26"/>
    <w:rsid w:val="00BF0A47"/>
    <w:rsid w:val="00BF108A"/>
    <w:rsid w:val="00BF117A"/>
    <w:rsid w:val="00BF2ABB"/>
    <w:rsid w:val="00BF3A02"/>
    <w:rsid w:val="00BF3F02"/>
    <w:rsid w:val="00BF40A8"/>
    <w:rsid w:val="00BF49E1"/>
    <w:rsid w:val="00BF5103"/>
    <w:rsid w:val="00BF520C"/>
    <w:rsid w:val="00BF5476"/>
    <w:rsid w:val="00BF5785"/>
    <w:rsid w:val="00BF5DF0"/>
    <w:rsid w:val="00BF5EE6"/>
    <w:rsid w:val="00BF61EC"/>
    <w:rsid w:val="00BF64F6"/>
    <w:rsid w:val="00BF69EA"/>
    <w:rsid w:val="00BF6D33"/>
    <w:rsid w:val="00BF7F76"/>
    <w:rsid w:val="00C00F79"/>
    <w:rsid w:val="00C01A0A"/>
    <w:rsid w:val="00C01B14"/>
    <w:rsid w:val="00C021AE"/>
    <w:rsid w:val="00C02C0A"/>
    <w:rsid w:val="00C03480"/>
    <w:rsid w:val="00C036B6"/>
    <w:rsid w:val="00C03DD9"/>
    <w:rsid w:val="00C04709"/>
    <w:rsid w:val="00C04A67"/>
    <w:rsid w:val="00C04D80"/>
    <w:rsid w:val="00C0508A"/>
    <w:rsid w:val="00C067B5"/>
    <w:rsid w:val="00C077B4"/>
    <w:rsid w:val="00C07F60"/>
    <w:rsid w:val="00C07FC4"/>
    <w:rsid w:val="00C101A1"/>
    <w:rsid w:val="00C10BE1"/>
    <w:rsid w:val="00C11050"/>
    <w:rsid w:val="00C11D7B"/>
    <w:rsid w:val="00C12625"/>
    <w:rsid w:val="00C12EB8"/>
    <w:rsid w:val="00C141EB"/>
    <w:rsid w:val="00C14AAF"/>
    <w:rsid w:val="00C14BAC"/>
    <w:rsid w:val="00C15058"/>
    <w:rsid w:val="00C15617"/>
    <w:rsid w:val="00C15D84"/>
    <w:rsid w:val="00C15F27"/>
    <w:rsid w:val="00C169D3"/>
    <w:rsid w:val="00C16D1E"/>
    <w:rsid w:val="00C175A7"/>
    <w:rsid w:val="00C175EC"/>
    <w:rsid w:val="00C17A39"/>
    <w:rsid w:val="00C17A94"/>
    <w:rsid w:val="00C205BF"/>
    <w:rsid w:val="00C205E5"/>
    <w:rsid w:val="00C20D53"/>
    <w:rsid w:val="00C21180"/>
    <w:rsid w:val="00C212CD"/>
    <w:rsid w:val="00C214FE"/>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2AF2"/>
    <w:rsid w:val="00C332D0"/>
    <w:rsid w:val="00C337FE"/>
    <w:rsid w:val="00C3463A"/>
    <w:rsid w:val="00C346C4"/>
    <w:rsid w:val="00C349F0"/>
    <w:rsid w:val="00C35E39"/>
    <w:rsid w:val="00C369A2"/>
    <w:rsid w:val="00C36F9D"/>
    <w:rsid w:val="00C3711B"/>
    <w:rsid w:val="00C37283"/>
    <w:rsid w:val="00C37693"/>
    <w:rsid w:val="00C3796D"/>
    <w:rsid w:val="00C407B8"/>
    <w:rsid w:val="00C40870"/>
    <w:rsid w:val="00C40B8A"/>
    <w:rsid w:val="00C41932"/>
    <w:rsid w:val="00C42075"/>
    <w:rsid w:val="00C421DF"/>
    <w:rsid w:val="00C42306"/>
    <w:rsid w:val="00C42DEF"/>
    <w:rsid w:val="00C42FFC"/>
    <w:rsid w:val="00C4302C"/>
    <w:rsid w:val="00C431E3"/>
    <w:rsid w:val="00C432A3"/>
    <w:rsid w:val="00C432F5"/>
    <w:rsid w:val="00C43598"/>
    <w:rsid w:val="00C43830"/>
    <w:rsid w:val="00C43D4E"/>
    <w:rsid w:val="00C455B8"/>
    <w:rsid w:val="00C458AA"/>
    <w:rsid w:val="00C45991"/>
    <w:rsid w:val="00C47192"/>
    <w:rsid w:val="00C4726B"/>
    <w:rsid w:val="00C47419"/>
    <w:rsid w:val="00C47D36"/>
    <w:rsid w:val="00C50235"/>
    <w:rsid w:val="00C5045C"/>
    <w:rsid w:val="00C50A1D"/>
    <w:rsid w:val="00C5122A"/>
    <w:rsid w:val="00C517EC"/>
    <w:rsid w:val="00C51F2F"/>
    <w:rsid w:val="00C51F6C"/>
    <w:rsid w:val="00C52110"/>
    <w:rsid w:val="00C52CCA"/>
    <w:rsid w:val="00C53799"/>
    <w:rsid w:val="00C5396A"/>
    <w:rsid w:val="00C541D2"/>
    <w:rsid w:val="00C549FE"/>
    <w:rsid w:val="00C550EB"/>
    <w:rsid w:val="00C5541C"/>
    <w:rsid w:val="00C55A30"/>
    <w:rsid w:val="00C56370"/>
    <w:rsid w:val="00C56EA0"/>
    <w:rsid w:val="00C56F0C"/>
    <w:rsid w:val="00C571F6"/>
    <w:rsid w:val="00C5751B"/>
    <w:rsid w:val="00C5788E"/>
    <w:rsid w:val="00C610DB"/>
    <w:rsid w:val="00C615C8"/>
    <w:rsid w:val="00C63735"/>
    <w:rsid w:val="00C6385F"/>
    <w:rsid w:val="00C63EB8"/>
    <w:rsid w:val="00C63FEE"/>
    <w:rsid w:val="00C64668"/>
    <w:rsid w:val="00C64915"/>
    <w:rsid w:val="00C64B41"/>
    <w:rsid w:val="00C64C7C"/>
    <w:rsid w:val="00C64D52"/>
    <w:rsid w:val="00C65088"/>
    <w:rsid w:val="00C65181"/>
    <w:rsid w:val="00C65498"/>
    <w:rsid w:val="00C65556"/>
    <w:rsid w:val="00C656FA"/>
    <w:rsid w:val="00C65B21"/>
    <w:rsid w:val="00C662C9"/>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661"/>
    <w:rsid w:val="00C757C6"/>
    <w:rsid w:val="00C75A09"/>
    <w:rsid w:val="00C75B10"/>
    <w:rsid w:val="00C76A00"/>
    <w:rsid w:val="00C76DC9"/>
    <w:rsid w:val="00C8073E"/>
    <w:rsid w:val="00C81037"/>
    <w:rsid w:val="00C8231D"/>
    <w:rsid w:val="00C82D0D"/>
    <w:rsid w:val="00C83527"/>
    <w:rsid w:val="00C83C1C"/>
    <w:rsid w:val="00C843D8"/>
    <w:rsid w:val="00C845DC"/>
    <w:rsid w:val="00C84CF7"/>
    <w:rsid w:val="00C85ED1"/>
    <w:rsid w:val="00C86592"/>
    <w:rsid w:val="00C868DD"/>
    <w:rsid w:val="00C86F09"/>
    <w:rsid w:val="00C87378"/>
    <w:rsid w:val="00C87527"/>
    <w:rsid w:val="00C8772A"/>
    <w:rsid w:val="00C8782D"/>
    <w:rsid w:val="00C902C4"/>
    <w:rsid w:val="00C908F3"/>
    <w:rsid w:val="00C90A9A"/>
    <w:rsid w:val="00C90BBD"/>
    <w:rsid w:val="00C90D7D"/>
    <w:rsid w:val="00C90F7E"/>
    <w:rsid w:val="00C91020"/>
    <w:rsid w:val="00C91780"/>
    <w:rsid w:val="00C917DF"/>
    <w:rsid w:val="00C91A29"/>
    <w:rsid w:val="00C91DE7"/>
    <w:rsid w:val="00C92733"/>
    <w:rsid w:val="00C9278A"/>
    <w:rsid w:val="00C92CF5"/>
    <w:rsid w:val="00C93E4C"/>
    <w:rsid w:val="00C94212"/>
    <w:rsid w:val="00C942C6"/>
    <w:rsid w:val="00C94E77"/>
    <w:rsid w:val="00C95B50"/>
    <w:rsid w:val="00C96481"/>
    <w:rsid w:val="00CA09C2"/>
    <w:rsid w:val="00CA1203"/>
    <w:rsid w:val="00CA1328"/>
    <w:rsid w:val="00CA195B"/>
    <w:rsid w:val="00CA2335"/>
    <w:rsid w:val="00CA2567"/>
    <w:rsid w:val="00CA259B"/>
    <w:rsid w:val="00CA2815"/>
    <w:rsid w:val="00CA2F10"/>
    <w:rsid w:val="00CA2FB2"/>
    <w:rsid w:val="00CA3029"/>
    <w:rsid w:val="00CA3213"/>
    <w:rsid w:val="00CA3369"/>
    <w:rsid w:val="00CA3569"/>
    <w:rsid w:val="00CA3AB7"/>
    <w:rsid w:val="00CA3F59"/>
    <w:rsid w:val="00CA406D"/>
    <w:rsid w:val="00CA442E"/>
    <w:rsid w:val="00CA452D"/>
    <w:rsid w:val="00CA4ADA"/>
    <w:rsid w:val="00CA4AEC"/>
    <w:rsid w:val="00CA505E"/>
    <w:rsid w:val="00CA519A"/>
    <w:rsid w:val="00CA5289"/>
    <w:rsid w:val="00CA55DA"/>
    <w:rsid w:val="00CA5709"/>
    <w:rsid w:val="00CA5797"/>
    <w:rsid w:val="00CA58B3"/>
    <w:rsid w:val="00CA5E13"/>
    <w:rsid w:val="00CA655B"/>
    <w:rsid w:val="00CA65A3"/>
    <w:rsid w:val="00CA6627"/>
    <w:rsid w:val="00CA6837"/>
    <w:rsid w:val="00CA6A11"/>
    <w:rsid w:val="00CA7AC9"/>
    <w:rsid w:val="00CA7D5E"/>
    <w:rsid w:val="00CB0F18"/>
    <w:rsid w:val="00CB0F49"/>
    <w:rsid w:val="00CB1732"/>
    <w:rsid w:val="00CB1E40"/>
    <w:rsid w:val="00CB1F81"/>
    <w:rsid w:val="00CB23A9"/>
    <w:rsid w:val="00CB2846"/>
    <w:rsid w:val="00CB2AC8"/>
    <w:rsid w:val="00CB2CA2"/>
    <w:rsid w:val="00CB2F3D"/>
    <w:rsid w:val="00CB3125"/>
    <w:rsid w:val="00CB32F7"/>
    <w:rsid w:val="00CB3579"/>
    <w:rsid w:val="00CB3A47"/>
    <w:rsid w:val="00CB3FD8"/>
    <w:rsid w:val="00CB44D3"/>
    <w:rsid w:val="00CB48AD"/>
    <w:rsid w:val="00CB566A"/>
    <w:rsid w:val="00CB5AE5"/>
    <w:rsid w:val="00CB67CA"/>
    <w:rsid w:val="00CB6A42"/>
    <w:rsid w:val="00CB6C4F"/>
    <w:rsid w:val="00CB78D9"/>
    <w:rsid w:val="00CC026C"/>
    <w:rsid w:val="00CC0532"/>
    <w:rsid w:val="00CC063D"/>
    <w:rsid w:val="00CC08F5"/>
    <w:rsid w:val="00CC0991"/>
    <w:rsid w:val="00CC0A77"/>
    <w:rsid w:val="00CC1167"/>
    <w:rsid w:val="00CC117D"/>
    <w:rsid w:val="00CC1509"/>
    <w:rsid w:val="00CC1543"/>
    <w:rsid w:val="00CC1591"/>
    <w:rsid w:val="00CC21EF"/>
    <w:rsid w:val="00CC23CD"/>
    <w:rsid w:val="00CC2831"/>
    <w:rsid w:val="00CC28CA"/>
    <w:rsid w:val="00CC2E18"/>
    <w:rsid w:val="00CC2EEE"/>
    <w:rsid w:val="00CC3058"/>
    <w:rsid w:val="00CC3517"/>
    <w:rsid w:val="00CC35C3"/>
    <w:rsid w:val="00CC3A0D"/>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1536"/>
    <w:rsid w:val="00CD1924"/>
    <w:rsid w:val="00CD1CA0"/>
    <w:rsid w:val="00CD1D6B"/>
    <w:rsid w:val="00CD2339"/>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6A27"/>
    <w:rsid w:val="00CD7394"/>
    <w:rsid w:val="00CD7E61"/>
    <w:rsid w:val="00CE0506"/>
    <w:rsid w:val="00CE092B"/>
    <w:rsid w:val="00CE0E7A"/>
    <w:rsid w:val="00CE10C5"/>
    <w:rsid w:val="00CE13AF"/>
    <w:rsid w:val="00CE1BCB"/>
    <w:rsid w:val="00CE1C3F"/>
    <w:rsid w:val="00CE2764"/>
    <w:rsid w:val="00CE294D"/>
    <w:rsid w:val="00CE2B85"/>
    <w:rsid w:val="00CE37C6"/>
    <w:rsid w:val="00CE3A5C"/>
    <w:rsid w:val="00CE3AA7"/>
    <w:rsid w:val="00CE43A9"/>
    <w:rsid w:val="00CE43E6"/>
    <w:rsid w:val="00CE59DF"/>
    <w:rsid w:val="00CE5A7A"/>
    <w:rsid w:val="00CE5EB7"/>
    <w:rsid w:val="00CE7474"/>
    <w:rsid w:val="00CE76F4"/>
    <w:rsid w:val="00CE7A4B"/>
    <w:rsid w:val="00CF010A"/>
    <w:rsid w:val="00CF073B"/>
    <w:rsid w:val="00CF0D80"/>
    <w:rsid w:val="00CF18B0"/>
    <w:rsid w:val="00CF1B51"/>
    <w:rsid w:val="00CF1EA4"/>
    <w:rsid w:val="00CF2845"/>
    <w:rsid w:val="00CF285C"/>
    <w:rsid w:val="00CF285D"/>
    <w:rsid w:val="00CF2E7B"/>
    <w:rsid w:val="00CF3155"/>
    <w:rsid w:val="00CF31CC"/>
    <w:rsid w:val="00CF36DB"/>
    <w:rsid w:val="00CF4943"/>
    <w:rsid w:val="00CF4B53"/>
    <w:rsid w:val="00CF4FB1"/>
    <w:rsid w:val="00CF5115"/>
    <w:rsid w:val="00CF53F3"/>
    <w:rsid w:val="00CF54CC"/>
    <w:rsid w:val="00CF563D"/>
    <w:rsid w:val="00CF5FDE"/>
    <w:rsid w:val="00CF63DD"/>
    <w:rsid w:val="00CF65B9"/>
    <w:rsid w:val="00CF69C5"/>
    <w:rsid w:val="00CF7D73"/>
    <w:rsid w:val="00D004D9"/>
    <w:rsid w:val="00D02E0B"/>
    <w:rsid w:val="00D02F98"/>
    <w:rsid w:val="00D03248"/>
    <w:rsid w:val="00D03913"/>
    <w:rsid w:val="00D03A75"/>
    <w:rsid w:val="00D04FF2"/>
    <w:rsid w:val="00D0586D"/>
    <w:rsid w:val="00D05E2F"/>
    <w:rsid w:val="00D05F7C"/>
    <w:rsid w:val="00D062C3"/>
    <w:rsid w:val="00D06D77"/>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475"/>
    <w:rsid w:val="00D1550C"/>
    <w:rsid w:val="00D162E9"/>
    <w:rsid w:val="00D16526"/>
    <w:rsid w:val="00D16C8C"/>
    <w:rsid w:val="00D17358"/>
    <w:rsid w:val="00D17AB8"/>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08"/>
    <w:rsid w:val="00D2338E"/>
    <w:rsid w:val="00D23B04"/>
    <w:rsid w:val="00D2408C"/>
    <w:rsid w:val="00D25FDF"/>
    <w:rsid w:val="00D260CD"/>
    <w:rsid w:val="00D26312"/>
    <w:rsid w:val="00D26419"/>
    <w:rsid w:val="00D27119"/>
    <w:rsid w:val="00D273DE"/>
    <w:rsid w:val="00D27A2A"/>
    <w:rsid w:val="00D27B4F"/>
    <w:rsid w:val="00D27BBC"/>
    <w:rsid w:val="00D308CC"/>
    <w:rsid w:val="00D30AC5"/>
    <w:rsid w:val="00D30C15"/>
    <w:rsid w:val="00D31226"/>
    <w:rsid w:val="00D31FEA"/>
    <w:rsid w:val="00D322FE"/>
    <w:rsid w:val="00D3265C"/>
    <w:rsid w:val="00D32D15"/>
    <w:rsid w:val="00D32F25"/>
    <w:rsid w:val="00D33150"/>
    <w:rsid w:val="00D33466"/>
    <w:rsid w:val="00D33802"/>
    <w:rsid w:val="00D33D66"/>
    <w:rsid w:val="00D33DE2"/>
    <w:rsid w:val="00D342C8"/>
    <w:rsid w:val="00D34525"/>
    <w:rsid w:val="00D34B7F"/>
    <w:rsid w:val="00D3582B"/>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49BD"/>
    <w:rsid w:val="00D453E9"/>
    <w:rsid w:val="00D455DE"/>
    <w:rsid w:val="00D45AB9"/>
    <w:rsid w:val="00D462BD"/>
    <w:rsid w:val="00D462CC"/>
    <w:rsid w:val="00D4632E"/>
    <w:rsid w:val="00D4723F"/>
    <w:rsid w:val="00D47564"/>
    <w:rsid w:val="00D47D25"/>
    <w:rsid w:val="00D50269"/>
    <w:rsid w:val="00D50DAA"/>
    <w:rsid w:val="00D513BC"/>
    <w:rsid w:val="00D513C0"/>
    <w:rsid w:val="00D513C6"/>
    <w:rsid w:val="00D51D44"/>
    <w:rsid w:val="00D5271B"/>
    <w:rsid w:val="00D5324B"/>
    <w:rsid w:val="00D534A9"/>
    <w:rsid w:val="00D54AF6"/>
    <w:rsid w:val="00D5501D"/>
    <w:rsid w:val="00D550E6"/>
    <w:rsid w:val="00D55216"/>
    <w:rsid w:val="00D55D72"/>
    <w:rsid w:val="00D5648A"/>
    <w:rsid w:val="00D56562"/>
    <w:rsid w:val="00D56625"/>
    <w:rsid w:val="00D56799"/>
    <w:rsid w:val="00D5689B"/>
    <w:rsid w:val="00D56AC6"/>
    <w:rsid w:val="00D56B2D"/>
    <w:rsid w:val="00D56B30"/>
    <w:rsid w:val="00D5717A"/>
    <w:rsid w:val="00D57B09"/>
    <w:rsid w:val="00D60342"/>
    <w:rsid w:val="00D60509"/>
    <w:rsid w:val="00D60635"/>
    <w:rsid w:val="00D6105F"/>
    <w:rsid w:val="00D6117B"/>
    <w:rsid w:val="00D613C7"/>
    <w:rsid w:val="00D62CB2"/>
    <w:rsid w:val="00D63479"/>
    <w:rsid w:val="00D638D8"/>
    <w:rsid w:val="00D6487C"/>
    <w:rsid w:val="00D6501E"/>
    <w:rsid w:val="00D65150"/>
    <w:rsid w:val="00D6534E"/>
    <w:rsid w:val="00D65440"/>
    <w:rsid w:val="00D65603"/>
    <w:rsid w:val="00D658AE"/>
    <w:rsid w:val="00D658D6"/>
    <w:rsid w:val="00D65C04"/>
    <w:rsid w:val="00D66558"/>
    <w:rsid w:val="00D6660E"/>
    <w:rsid w:val="00D6664A"/>
    <w:rsid w:val="00D67BB0"/>
    <w:rsid w:val="00D67F87"/>
    <w:rsid w:val="00D70768"/>
    <w:rsid w:val="00D707C6"/>
    <w:rsid w:val="00D70F7D"/>
    <w:rsid w:val="00D717A6"/>
    <w:rsid w:val="00D720D4"/>
    <w:rsid w:val="00D7244E"/>
    <w:rsid w:val="00D7272B"/>
    <w:rsid w:val="00D7361F"/>
    <w:rsid w:val="00D737FD"/>
    <w:rsid w:val="00D73D91"/>
    <w:rsid w:val="00D7419D"/>
    <w:rsid w:val="00D741A0"/>
    <w:rsid w:val="00D744C7"/>
    <w:rsid w:val="00D74AC4"/>
    <w:rsid w:val="00D74FBA"/>
    <w:rsid w:val="00D750FB"/>
    <w:rsid w:val="00D75151"/>
    <w:rsid w:val="00D75947"/>
    <w:rsid w:val="00D75C34"/>
    <w:rsid w:val="00D75D47"/>
    <w:rsid w:val="00D75D7F"/>
    <w:rsid w:val="00D772E3"/>
    <w:rsid w:val="00D77839"/>
    <w:rsid w:val="00D80A56"/>
    <w:rsid w:val="00D80E7F"/>
    <w:rsid w:val="00D80E9D"/>
    <w:rsid w:val="00D81143"/>
    <w:rsid w:val="00D812BD"/>
    <w:rsid w:val="00D81484"/>
    <w:rsid w:val="00D81ACC"/>
    <w:rsid w:val="00D81EF6"/>
    <w:rsid w:val="00D8201F"/>
    <w:rsid w:val="00D820DA"/>
    <w:rsid w:val="00D82627"/>
    <w:rsid w:val="00D82889"/>
    <w:rsid w:val="00D8324C"/>
    <w:rsid w:val="00D8354D"/>
    <w:rsid w:val="00D83FDD"/>
    <w:rsid w:val="00D84977"/>
    <w:rsid w:val="00D84F30"/>
    <w:rsid w:val="00D84F4A"/>
    <w:rsid w:val="00D8584A"/>
    <w:rsid w:val="00D85C9A"/>
    <w:rsid w:val="00D85CD8"/>
    <w:rsid w:val="00D85D0B"/>
    <w:rsid w:val="00D85DB7"/>
    <w:rsid w:val="00D862F0"/>
    <w:rsid w:val="00D8662D"/>
    <w:rsid w:val="00D867BE"/>
    <w:rsid w:val="00D8687A"/>
    <w:rsid w:val="00D86AF7"/>
    <w:rsid w:val="00D8720A"/>
    <w:rsid w:val="00D873C3"/>
    <w:rsid w:val="00D903FF"/>
    <w:rsid w:val="00D906BE"/>
    <w:rsid w:val="00D90931"/>
    <w:rsid w:val="00D90D85"/>
    <w:rsid w:val="00D91130"/>
    <w:rsid w:val="00D9152D"/>
    <w:rsid w:val="00D91DB5"/>
    <w:rsid w:val="00D926D4"/>
    <w:rsid w:val="00D93592"/>
    <w:rsid w:val="00D937EB"/>
    <w:rsid w:val="00D93A6E"/>
    <w:rsid w:val="00D9422C"/>
    <w:rsid w:val="00D9497B"/>
    <w:rsid w:val="00D95116"/>
    <w:rsid w:val="00D95B0C"/>
    <w:rsid w:val="00D95E64"/>
    <w:rsid w:val="00D962E3"/>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6A6D"/>
    <w:rsid w:val="00DA779D"/>
    <w:rsid w:val="00DA7834"/>
    <w:rsid w:val="00DB058B"/>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6CC8"/>
    <w:rsid w:val="00DB741D"/>
    <w:rsid w:val="00DC014F"/>
    <w:rsid w:val="00DC0381"/>
    <w:rsid w:val="00DC038A"/>
    <w:rsid w:val="00DC09BB"/>
    <w:rsid w:val="00DC0C19"/>
    <w:rsid w:val="00DC0E5C"/>
    <w:rsid w:val="00DC0F30"/>
    <w:rsid w:val="00DC14B7"/>
    <w:rsid w:val="00DC1B1A"/>
    <w:rsid w:val="00DC1E35"/>
    <w:rsid w:val="00DC1F69"/>
    <w:rsid w:val="00DC2307"/>
    <w:rsid w:val="00DC28DA"/>
    <w:rsid w:val="00DC2AB7"/>
    <w:rsid w:val="00DC2F55"/>
    <w:rsid w:val="00DC30DD"/>
    <w:rsid w:val="00DC3140"/>
    <w:rsid w:val="00DC346E"/>
    <w:rsid w:val="00DC3E81"/>
    <w:rsid w:val="00DC411C"/>
    <w:rsid w:val="00DC4B22"/>
    <w:rsid w:val="00DC4D9D"/>
    <w:rsid w:val="00DC4DBE"/>
    <w:rsid w:val="00DC5386"/>
    <w:rsid w:val="00DC5754"/>
    <w:rsid w:val="00DC6670"/>
    <w:rsid w:val="00DC67F7"/>
    <w:rsid w:val="00DC6AC1"/>
    <w:rsid w:val="00DC6C68"/>
    <w:rsid w:val="00DC743A"/>
    <w:rsid w:val="00DC7A31"/>
    <w:rsid w:val="00DD011B"/>
    <w:rsid w:val="00DD0195"/>
    <w:rsid w:val="00DD0B6A"/>
    <w:rsid w:val="00DD0E0F"/>
    <w:rsid w:val="00DD14B8"/>
    <w:rsid w:val="00DD17BD"/>
    <w:rsid w:val="00DD2F7B"/>
    <w:rsid w:val="00DD32C3"/>
    <w:rsid w:val="00DD335A"/>
    <w:rsid w:val="00DD4635"/>
    <w:rsid w:val="00DD48D9"/>
    <w:rsid w:val="00DD58AE"/>
    <w:rsid w:val="00DD5DB6"/>
    <w:rsid w:val="00DD602C"/>
    <w:rsid w:val="00DD65D9"/>
    <w:rsid w:val="00DD68D5"/>
    <w:rsid w:val="00DD7373"/>
    <w:rsid w:val="00DD779D"/>
    <w:rsid w:val="00DD7AE6"/>
    <w:rsid w:val="00DD7F58"/>
    <w:rsid w:val="00DE06AD"/>
    <w:rsid w:val="00DE06BB"/>
    <w:rsid w:val="00DE0857"/>
    <w:rsid w:val="00DE13D5"/>
    <w:rsid w:val="00DE13FB"/>
    <w:rsid w:val="00DE1903"/>
    <w:rsid w:val="00DE2179"/>
    <w:rsid w:val="00DE222B"/>
    <w:rsid w:val="00DE25C9"/>
    <w:rsid w:val="00DE2A5B"/>
    <w:rsid w:val="00DE3006"/>
    <w:rsid w:val="00DE3A03"/>
    <w:rsid w:val="00DE42D3"/>
    <w:rsid w:val="00DE4BAC"/>
    <w:rsid w:val="00DE4CEC"/>
    <w:rsid w:val="00DE593B"/>
    <w:rsid w:val="00DE5A83"/>
    <w:rsid w:val="00DE5AE0"/>
    <w:rsid w:val="00DE61BA"/>
    <w:rsid w:val="00DE63EF"/>
    <w:rsid w:val="00DE699A"/>
    <w:rsid w:val="00DE6D06"/>
    <w:rsid w:val="00DE6EA2"/>
    <w:rsid w:val="00DE6F3E"/>
    <w:rsid w:val="00DE71DC"/>
    <w:rsid w:val="00DE75D8"/>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6E9"/>
    <w:rsid w:val="00DF2AC2"/>
    <w:rsid w:val="00DF332C"/>
    <w:rsid w:val="00DF3AE0"/>
    <w:rsid w:val="00DF4C20"/>
    <w:rsid w:val="00DF4C7C"/>
    <w:rsid w:val="00DF4DCA"/>
    <w:rsid w:val="00DF5267"/>
    <w:rsid w:val="00DF5633"/>
    <w:rsid w:val="00DF599F"/>
    <w:rsid w:val="00DF5E5C"/>
    <w:rsid w:val="00DF6058"/>
    <w:rsid w:val="00DF62D6"/>
    <w:rsid w:val="00DF6787"/>
    <w:rsid w:val="00DF6A9D"/>
    <w:rsid w:val="00DF6B69"/>
    <w:rsid w:val="00DF6CDE"/>
    <w:rsid w:val="00DF7019"/>
    <w:rsid w:val="00DF705B"/>
    <w:rsid w:val="00DF76BA"/>
    <w:rsid w:val="00DF77DF"/>
    <w:rsid w:val="00DF79C3"/>
    <w:rsid w:val="00DF7C4C"/>
    <w:rsid w:val="00DF7E1D"/>
    <w:rsid w:val="00DF7EB3"/>
    <w:rsid w:val="00E00618"/>
    <w:rsid w:val="00E009E4"/>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13A"/>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BCB"/>
    <w:rsid w:val="00E15E63"/>
    <w:rsid w:val="00E15EA2"/>
    <w:rsid w:val="00E161EA"/>
    <w:rsid w:val="00E1689F"/>
    <w:rsid w:val="00E16CAC"/>
    <w:rsid w:val="00E1714E"/>
    <w:rsid w:val="00E17789"/>
    <w:rsid w:val="00E17D20"/>
    <w:rsid w:val="00E2017B"/>
    <w:rsid w:val="00E201A1"/>
    <w:rsid w:val="00E201F2"/>
    <w:rsid w:val="00E20C7E"/>
    <w:rsid w:val="00E20ECB"/>
    <w:rsid w:val="00E21E29"/>
    <w:rsid w:val="00E226CE"/>
    <w:rsid w:val="00E22719"/>
    <w:rsid w:val="00E23AD6"/>
    <w:rsid w:val="00E23F75"/>
    <w:rsid w:val="00E246DB"/>
    <w:rsid w:val="00E25241"/>
    <w:rsid w:val="00E25382"/>
    <w:rsid w:val="00E257DA"/>
    <w:rsid w:val="00E26164"/>
    <w:rsid w:val="00E26507"/>
    <w:rsid w:val="00E267DD"/>
    <w:rsid w:val="00E2797A"/>
    <w:rsid w:val="00E301F3"/>
    <w:rsid w:val="00E30460"/>
    <w:rsid w:val="00E30EB1"/>
    <w:rsid w:val="00E31E1A"/>
    <w:rsid w:val="00E31F40"/>
    <w:rsid w:val="00E31F6C"/>
    <w:rsid w:val="00E32B53"/>
    <w:rsid w:val="00E32F11"/>
    <w:rsid w:val="00E33804"/>
    <w:rsid w:val="00E338E1"/>
    <w:rsid w:val="00E33CB9"/>
    <w:rsid w:val="00E343BD"/>
    <w:rsid w:val="00E35A26"/>
    <w:rsid w:val="00E36B2F"/>
    <w:rsid w:val="00E3710E"/>
    <w:rsid w:val="00E37192"/>
    <w:rsid w:val="00E377D8"/>
    <w:rsid w:val="00E37A58"/>
    <w:rsid w:val="00E37EBA"/>
    <w:rsid w:val="00E408DB"/>
    <w:rsid w:val="00E40900"/>
    <w:rsid w:val="00E41863"/>
    <w:rsid w:val="00E421C4"/>
    <w:rsid w:val="00E423DD"/>
    <w:rsid w:val="00E42FB3"/>
    <w:rsid w:val="00E4357B"/>
    <w:rsid w:val="00E43707"/>
    <w:rsid w:val="00E44342"/>
    <w:rsid w:val="00E4441F"/>
    <w:rsid w:val="00E44674"/>
    <w:rsid w:val="00E44EE4"/>
    <w:rsid w:val="00E44FFD"/>
    <w:rsid w:val="00E4542B"/>
    <w:rsid w:val="00E463BD"/>
    <w:rsid w:val="00E47662"/>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0EA2"/>
    <w:rsid w:val="00E614EE"/>
    <w:rsid w:val="00E61767"/>
    <w:rsid w:val="00E61BDB"/>
    <w:rsid w:val="00E62EEA"/>
    <w:rsid w:val="00E635C8"/>
    <w:rsid w:val="00E636C7"/>
    <w:rsid w:val="00E63933"/>
    <w:rsid w:val="00E63B81"/>
    <w:rsid w:val="00E647E9"/>
    <w:rsid w:val="00E6481D"/>
    <w:rsid w:val="00E64B30"/>
    <w:rsid w:val="00E65048"/>
    <w:rsid w:val="00E651A1"/>
    <w:rsid w:val="00E653FB"/>
    <w:rsid w:val="00E6567F"/>
    <w:rsid w:val="00E65E93"/>
    <w:rsid w:val="00E664F2"/>
    <w:rsid w:val="00E66730"/>
    <w:rsid w:val="00E66E05"/>
    <w:rsid w:val="00E67E16"/>
    <w:rsid w:val="00E70E7F"/>
    <w:rsid w:val="00E7158D"/>
    <w:rsid w:val="00E72C3C"/>
    <w:rsid w:val="00E734C4"/>
    <w:rsid w:val="00E73684"/>
    <w:rsid w:val="00E7423A"/>
    <w:rsid w:val="00E742B9"/>
    <w:rsid w:val="00E74A7C"/>
    <w:rsid w:val="00E74F59"/>
    <w:rsid w:val="00E7535E"/>
    <w:rsid w:val="00E75BE9"/>
    <w:rsid w:val="00E75EBB"/>
    <w:rsid w:val="00E766C7"/>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6CA"/>
    <w:rsid w:val="00E82948"/>
    <w:rsid w:val="00E82FA1"/>
    <w:rsid w:val="00E83311"/>
    <w:rsid w:val="00E8344A"/>
    <w:rsid w:val="00E83905"/>
    <w:rsid w:val="00E83AAF"/>
    <w:rsid w:val="00E83ADA"/>
    <w:rsid w:val="00E83C5F"/>
    <w:rsid w:val="00E83C9E"/>
    <w:rsid w:val="00E83F87"/>
    <w:rsid w:val="00E84246"/>
    <w:rsid w:val="00E84453"/>
    <w:rsid w:val="00E8464A"/>
    <w:rsid w:val="00E848F3"/>
    <w:rsid w:val="00E84BF5"/>
    <w:rsid w:val="00E851AB"/>
    <w:rsid w:val="00E854FB"/>
    <w:rsid w:val="00E85D98"/>
    <w:rsid w:val="00E866EA"/>
    <w:rsid w:val="00E86965"/>
    <w:rsid w:val="00E86AB0"/>
    <w:rsid w:val="00E86AE1"/>
    <w:rsid w:val="00E87800"/>
    <w:rsid w:val="00E906EA"/>
    <w:rsid w:val="00E909C5"/>
    <w:rsid w:val="00E90A7C"/>
    <w:rsid w:val="00E90CBC"/>
    <w:rsid w:val="00E912E6"/>
    <w:rsid w:val="00E916B8"/>
    <w:rsid w:val="00E925C5"/>
    <w:rsid w:val="00E92926"/>
    <w:rsid w:val="00E92AA5"/>
    <w:rsid w:val="00E92AD0"/>
    <w:rsid w:val="00E92FE3"/>
    <w:rsid w:val="00E92FFD"/>
    <w:rsid w:val="00E93772"/>
    <w:rsid w:val="00E939DB"/>
    <w:rsid w:val="00E93ABF"/>
    <w:rsid w:val="00E93B40"/>
    <w:rsid w:val="00E948D1"/>
    <w:rsid w:val="00E94E5C"/>
    <w:rsid w:val="00E95093"/>
    <w:rsid w:val="00E95174"/>
    <w:rsid w:val="00E955FF"/>
    <w:rsid w:val="00E96499"/>
    <w:rsid w:val="00E96792"/>
    <w:rsid w:val="00E96A09"/>
    <w:rsid w:val="00E974EB"/>
    <w:rsid w:val="00E978BC"/>
    <w:rsid w:val="00EA06F1"/>
    <w:rsid w:val="00EA0B0C"/>
    <w:rsid w:val="00EA0E2E"/>
    <w:rsid w:val="00EA121D"/>
    <w:rsid w:val="00EA1781"/>
    <w:rsid w:val="00EA17B2"/>
    <w:rsid w:val="00EA22B3"/>
    <w:rsid w:val="00EA23D7"/>
    <w:rsid w:val="00EA2723"/>
    <w:rsid w:val="00EA29FC"/>
    <w:rsid w:val="00EA2D59"/>
    <w:rsid w:val="00EA2DA0"/>
    <w:rsid w:val="00EA3350"/>
    <w:rsid w:val="00EA37B8"/>
    <w:rsid w:val="00EA46F7"/>
    <w:rsid w:val="00EA4A7A"/>
    <w:rsid w:val="00EA4B2B"/>
    <w:rsid w:val="00EA544B"/>
    <w:rsid w:val="00EA5ADF"/>
    <w:rsid w:val="00EA6358"/>
    <w:rsid w:val="00EA66A6"/>
    <w:rsid w:val="00EA6788"/>
    <w:rsid w:val="00EA69C4"/>
    <w:rsid w:val="00EA6C28"/>
    <w:rsid w:val="00EA6CED"/>
    <w:rsid w:val="00EA6E0A"/>
    <w:rsid w:val="00EA6E0C"/>
    <w:rsid w:val="00EA769D"/>
    <w:rsid w:val="00EA7F4B"/>
    <w:rsid w:val="00EB0083"/>
    <w:rsid w:val="00EB019E"/>
    <w:rsid w:val="00EB02D0"/>
    <w:rsid w:val="00EB073A"/>
    <w:rsid w:val="00EB0FD8"/>
    <w:rsid w:val="00EB175F"/>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1BD"/>
    <w:rsid w:val="00EC3E19"/>
    <w:rsid w:val="00EC44A5"/>
    <w:rsid w:val="00EC4B14"/>
    <w:rsid w:val="00EC5024"/>
    <w:rsid w:val="00EC5159"/>
    <w:rsid w:val="00EC5AEE"/>
    <w:rsid w:val="00EC5BCB"/>
    <w:rsid w:val="00EC5D06"/>
    <w:rsid w:val="00EC61AA"/>
    <w:rsid w:val="00EC6D20"/>
    <w:rsid w:val="00EC7302"/>
    <w:rsid w:val="00EC73C4"/>
    <w:rsid w:val="00EC797C"/>
    <w:rsid w:val="00ED0A33"/>
    <w:rsid w:val="00ED0CC3"/>
    <w:rsid w:val="00ED146B"/>
    <w:rsid w:val="00ED2213"/>
    <w:rsid w:val="00ED2A36"/>
    <w:rsid w:val="00ED325F"/>
    <w:rsid w:val="00ED33CC"/>
    <w:rsid w:val="00ED3571"/>
    <w:rsid w:val="00ED38B6"/>
    <w:rsid w:val="00ED394B"/>
    <w:rsid w:val="00ED3C0C"/>
    <w:rsid w:val="00ED3F1A"/>
    <w:rsid w:val="00ED41C9"/>
    <w:rsid w:val="00ED444D"/>
    <w:rsid w:val="00ED470A"/>
    <w:rsid w:val="00ED49FB"/>
    <w:rsid w:val="00ED4AC5"/>
    <w:rsid w:val="00ED5874"/>
    <w:rsid w:val="00ED5A79"/>
    <w:rsid w:val="00ED5C02"/>
    <w:rsid w:val="00ED67BD"/>
    <w:rsid w:val="00ED706A"/>
    <w:rsid w:val="00ED7522"/>
    <w:rsid w:val="00ED752E"/>
    <w:rsid w:val="00EE076E"/>
    <w:rsid w:val="00EE07FF"/>
    <w:rsid w:val="00EE0950"/>
    <w:rsid w:val="00EE0BD3"/>
    <w:rsid w:val="00EE1502"/>
    <w:rsid w:val="00EE249C"/>
    <w:rsid w:val="00EE28CC"/>
    <w:rsid w:val="00EE38E7"/>
    <w:rsid w:val="00EE3905"/>
    <w:rsid w:val="00EE4D0B"/>
    <w:rsid w:val="00EE5452"/>
    <w:rsid w:val="00EE6632"/>
    <w:rsid w:val="00EE67F0"/>
    <w:rsid w:val="00EE6981"/>
    <w:rsid w:val="00EF0324"/>
    <w:rsid w:val="00EF066A"/>
    <w:rsid w:val="00EF0AE2"/>
    <w:rsid w:val="00EF0CEF"/>
    <w:rsid w:val="00EF1054"/>
    <w:rsid w:val="00EF137F"/>
    <w:rsid w:val="00EF155D"/>
    <w:rsid w:val="00EF1BCC"/>
    <w:rsid w:val="00EF2263"/>
    <w:rsid w:val="00EF2ACF"/>
    <w:rsid w:val="00EF2E5A"/>
    <w:rsid w:val="00EF366C"/>
    <w:rsid w:val="00EF3A89"/>
    <w:rsid w:val="00EF4A79"/>
    <w:rsid w:val="00EF4D13"/>
    <w:rsid w:val="00EF5F75"/>
    <w:rsid w:val="00EF6DA3"/>
    <w:rsid w:val="00EF74BA"/>
    <w:rsid w:val="00EF74F9"/>
    <w:rsid w:val="00EF787D"/>
    <w:rsid w:val="00EF7A5F"/>
    <w:rsid w:val="00EF7C60"/>
    <w:rsid w:val="00EF7DF8"/>
    <w:rsid w:val="00F003DD"/>
    <w:rsid w:val="00F00F67"/>
    <w:rsid w:val="00F01AFB"/>
    <w:rsid w:val="00F0212A"/>
    <w:rsid w:val="00F021B5"/>
    <w:rsid w:val="00F023E8"/>
    <w:rsid w:val="00F02502"/>
    <w:rsid w:val="00F0259D"/>
    <w:rsid w:val="00F02A05"/>
    <w:rsid w:val="00F02CE6"/>
    <w:rsid w:val="00F03822"/>
    <w:rsid w:val="00F03B3A"/>
    <w:rsid w:val="00F03E9F"/>
    <w:rsid w:val="00F04161"/>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01C"/>
    <w:rsid w:val="00F1313D"/>
    <w:rsid w:val="00F131F6"/>
    <w:rsid w:val="00F133D9"/>
    <w:rsid w:val="00F1355C"/>
    <w:rsid w:val="00F138D8"/>
    <w:rsid w:val="00F13E6D"/>
    <w:rsid w:val="00F1404A"/>
    <w:rsid w:val="00F14195"/>
    <w:rsid w:val="00F1436C"/>
    <w:rsid w:val="00F14675"/>
    <w:rsid w:val="00F1468E"/>
    <w:rsid w:val="00F14981"/>
    <w:rsid w:val="00F14DBD"/>
    <w:rsid w:val="00F14DCB"/>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88D"/>
    <w:rsid w:val="00F22A04"/>
    <w:rsid w:val="00F22F3D"/>
    <w:rsid w:val="00F23424"/>
    <w:rsid w:val="00F23759"/>
    <w:rsid w:val="00F247E6"/>
    <w:rsid w:val="00F25091"/>
    <w:rsid w:val="00F25B3F"/>
    <w:rsid w:val="00F25D4B"/>
    <w:rsid w:val="00F25D7C"/>
    <w:rsid w:val="00F25E63"/>
    <w:rsid w:val="00F26365"/>
    <w:rsid w:val="00F265D0"/>
    <w:rsid w:val="00F26DCA"/>
    <w:rsid w:val="00F26E6F"/>
    <w:rsid w:val="00F26F6A"/>
    <w:rsid w:val="00F2705C"/>
    <w:rsid w:val="00F27241"/>
    <w:rsid w:val="00F27468"/>
    <w:rsid w:val="00F27792"/>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37D9A"/>
    <w:rsid w:val="00F37E60"/>
    <w:rsid w:val="00F4013A"/>
    <w:rsid w:val="00F40694"/>
    <w:rsid w:val="00F40D24"/>
    <w:rsid w:val="00F42BC0"/>
    <w:rsid w:val="00F43698"/>
    <w:rsid w:val="00F437E7"/>
    <w:rsid w:val="00F44817"/>
    <w:rsid w:val="00F45965"/>
    <w:rsid w:val="00F45B3F"/>
    <w:rsid w:val="00F45EB1"/>
    <w:rsid w:val="00F45FF5"/>
    <w:rsid w:val="00F46420"/>
    <w:rsid w:val="00F46938"/>
    <w:rsid w:val="00F46CC0"/>
    <w:rsid w:val="00F46EA9"/>
    <w:rsid w:val="00F46F08"/>
    <w:rsid w:val="00F47714"/>
    <w:rsid w:val="00F47E15"/>
    <w:rsid w:val="00F500D5"/>
    <w:rsid w:val="00F500F8"/>
    <w:rsid w:val="00F501E4"/>
    <w:rsid w:val="00F5097D"/>
    <w:rsid w:val="00F50A0E"/>
    <w:rsid w:val="00F50A34"/>
    <w:rsid w:val="00F50F32"/>
    <w:rsid w:val="00F5110D"/>
    <w:rsid w:val="00F51233"/>
    <w:rsid w:val="00F5187D"/>
    <w:rsid w:val="00F51D8F"/>
    <w:rsid w:val="00F52858"/>
    <w:rsid w:val="00F5322C"/>
    <w:rsid w:val="00F53A5A"/>
    <w:rsid w:val="00F54B9A"/>
    <w:rsid w:val="00F550AE"/>
    <w:rsid w:val="00F553CD"/>
    <w:rsid w:val="00F55F6C"/>
    <w:rsid w:val="00F56228"/>
    <w:rsid w:val="00F56B21"/>
    <w:rsid w:val="00F570BF"/>
    <w:rsid w:val="00F571D3"/>
    <w:rsid w:val="00F57438"/>
    <w:rsid w:val="00F57574"/>
    <w:rsid w:val="00F577C7"/>
    <w:rsid w:val="00F57822"/>
    <w:rsid w:val="00F60331"/>
    <w:rsid w:val="00F608BC"/>
    <w:rsid w:val="00F609D9"/>
    <w:rsid w:val="00F61959"/>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6F17"/>
    <w:rsid w:val="00F671F0"/>
    <w:rsid w:val="00F67288"/>
    <w:rsid w:val="00F67E43"/>
    <w:rsid w:val="00F67F1F"/>
    <w:rsid w:val="00F7012E"/>
    <w:rsid w:val="00F70386"/>
    <w:rsid w:val="00F703D9"/>
    <w:rsid w:val="00F70485"/>
    <w:rsid w:val="00F70D35"/>
    <w:rsid w:val="00F70D7E"/>
    <w:rsid w:val="00F711A2"/>
    <w:rsid w:val="00F71554"/>
    <w:rsid w:val="00F719FD"/>
    <w:rsid w:val="00F71F9A"/>
    <w:rsid w:val="00F73050"/>
    <w:rsid w:val="00F734A5"/>
    <w:rsid w:val="00F73936"/>
    <w:rsid w:val="00F73948"/>
    <w:rsid w:val="00F739C8"/>
    <w:rsid w:val="00F74642"/>
    <w:rsid w:val="00F75152"/>
    <w:rsid w:val="00F75273"/>
    <w:rsid w:val="00F75FF6"/>
    <w:rsid w:val="00F76803"/>
    <w:rsid w:val="00F7689F"/>
    <w:rsid w:val="00F7697F"/>
    <w:rsid w:val="00F77647"/>
    <w:rsid w:val="00F77C9B"/>
    <w:rsid w:val="00F77CA9"/>
    <w:rsid w:val="00F77EA0"/>
    <w:rsid w:val="00F80451"/>
    <w:rsid w:val="00F81048"/>
    <w:rsid w:val="00F81865"/>
    <w:rsid w:val="00F8232D"/>
    <w:rsid w:val="00F82EBC"/>
    <w:rsid w:val="00F82FAC"/>
    <w:rsid w:val="00F8374B"/>
    <w:rsid w:val="00F83DDB"/>
    <w:rsid w:val="00F84499"/>
    <w:rsid w:val="00F84703"/>
    <w:rsid w:val="00F847B9"/>
    <w:rsid w:val="00F84965"/>
    <w:rsid w:val="00F84ED8"/>
    <w:rsid w:val="00F85299"/>
    <w:rsid w:val="00F855A1"/>
    <w:rsid w:val="00F85976"/>
    <w:rsid w:val="00F859E5"/>
    <w:rsid w:val="00F868BA"/>
    <w:rsid w:val="00F869B6"/>
    <w:rsid w:val="00F86CE6"/>
    <w:rsid w:val="00F86D1A"/>
    <w:rsid w:val="00F86E72"/>
    <w:rsid w:val="00F86F42"/>
    <w:rsid w:val="00F876A0"/>
    <w:rsid w:val="00F87783"/>
    <w:rsid w:val="00F87880"/>
    <w:rsid w:val="00F900A0"/>
    <w:rsid w:val="00F9016C"/>
    <w:rsid w:val="00F90515"/>
    <w:rsid w:val="00F918A3"/>
    <w:rsid w:val="00F919B9"/>
    <w:rsid w:val="00F92025"/>
    <w:rsid w:val="00F92264"/>
    <w:rsid w:val="00F925F8"/>
    <w:rsid w:val="00F92624"/>
    <w:rsid w:val="00F928DB"/>
    <w:rsid w:val="00F9317C"/>
    <w:rsid w:val="00F9351E"/>
    <w:rsid w:val="00F937D3"/>
    <w:rsid w:val="00F9386A"/>
    <w:rsid w:val="00F94113"/>
    <w:rsid w:val="00F9451B"/>
    <w:rsid w:val="00F95391"/>
    <w:rsid w:val="00F954B3"/>
    <w:rsid w:val="00F95B7C"/>
    <w:rsid w:val="00F96761"/>
    <w:rsid w:val="00F968A5"/>
    <w:rsid w:val="00F96B1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379E"/>
    <w:rsid w:val="00FA4115"/>
    <w:rsid w:val="00FA4116"/>
    <w:rsid w:val="00FA4485"/>
    <w:rsid w:val="00FA44BC"/>
    <w:rsid w:val="00FA496F"/>
    <w:rsid w:val="00FA49F2"/>
    <w:rsid w:val="00FA4D47"/>
    <w:rsid w:val="00FA525D"/>
    <w:rsid w:val="00FA60B6"/>
    <w:rsid w:val="00FA62E0"/>
    <w:rsid w:val="00FA636E"/>
    <w:rsid w:val="00FA6447"/>
    <w:rsid w:val="00FA689F"/>
    <w:rsid w:val="00FA7281"/>
    <w:rsid w:val="00FA755E"/>
    <w:rsid w:val="00FA7BB6"/>
    <w:rsid w:val="00FB029F"/>
    <w:rsid w:val="00FB06B4"/>
    <w:rsid w:val="00FB1092"/>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B5D"/>
    <w:rsid w:val="00FC1CD0"/>
    <w:rsid w:val="00FC28F1"/>
    <w:rsid w:val="00FC2A65"/>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3E1C"/>
    <w:rsid w:val="00FD4937"/>
    <w:rsid w:val="00FD5200"/>
    <w:rsid w:val="00FD52B3"/>
    <w:rsid w:val="00FD5730"/>
    <w:rsid w:val="00FD59E5"/>
    <w:rsid w:val="00FD5C90"/>
    <w:rsid w:val="00FD6525"/>
    <w:rsid w:val="00FD707B"/>
    <w:rsid w:val="00FD77B8"/>
    <w:rsid w:val="00FD7852"/>
    <w:rsid w:val="00FE1048"/>
    <w:rsid w:val="00FE121C"/>
    <w:rsid w:val="00FE130E"/>
    <w:rsid w:val="00FE177F"/>
    <w:rsid w:val="00FE18D6"/>
    <w:rsid w:val="00FE2213"/>
    <w:rsid w:val="00FE2C40"/>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1423"/>
    <w:rsid w:val="00FF20B9"/>
    <w:rsid w:val="00FF2FE8"/>
    <w:rsid w:val="00FF357A"/>
    <w:rsid w:val="00FF37B3"/>
    <w:rsid w:val="00FF38F1"/>
    <w:rsid w:val="00FF4BEE"/>
    <w:rsid w:val="00FF50CE"/>
    <w:rsid w:val="00FF5160"/>
    <w:rsid w:val="00FF653C"/>
    <w:rsid w:val="00FF66ED"/>
    <w:rsid w:val="00FF6734"/>
    <w:rsid w:val="00FF6C0A"/>
    <w:rsid w:val="00FF7675"/>
    <w:rsid w:val="00FF76CE"/>
    <w:rsid w:val="00FF76D3"/>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5E5A2C"/>
    <w:pPr>
      <w:keepNext/>
      <w:keepLines/>
      <w:numPr>
        <w:numId w:val="1"/>
      </w:numPr>
      <w:pBdr>
        <w:top w:val="single" w:sz="12" w:space="3" w:color="auto"/>
      </w:pBdr>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E5A2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cstheme="minorBid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 w:type="paragraph" w:customStyle="1" w:styleId="a2">
    <w:name w:val="插图题注"/>
    <w:basedOn w:val="Normal"/>
    <w:rsid w:val="00992B88"/>
    <w:pPr>
      <w:spacing w:after="180" w:line="240" w:lineRule="auto"/>
    </w:pPr>
    <w:rPr>
      <w:rFonts w:ascii="Times New Roman" w:eastAsia="Calibri" w:hAnsi="Times New Roman" w:cs="Times New Roman"/>
      <w:sz w:val="20"/>
      <w:szCs w:val="20"/>
    </w:rPr>
  </w:style>
  <w:style w:type="paragraph" w:customStyle="1" w:styleId="a3">
    <w:name w:val="表格题注"/>
    <w:basedOn w:val="Normal"/>
    <w:rsid w:val="00992B88"/>
    <w:pPr>
      <w:spacing w:after="180" w:line="240" w:lineRule="auto"/>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1649546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0724276">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28028818">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055230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6339448">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27987561">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16349">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4728740">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551868">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0477677">
      <w:bodyDiv w:val="1"/>
      <w:marLeft w:val="0"/>
      <w:marRight w:val="0"/>
      <w:marTop w:val="0"/>
      <w:marBottom w:val="0"/>
      <w:divBdr>
        <w:top w:val="none" w:sz="0" w:space="0" w:color="auto"/>
        <w:left w:val="none" w:sz="0" w:space="0" w:color="auto"/>
        <w:bottom w:val="none" w:sz="0" w:space="0" w:color="auto"/>
        <w:right w:val="none" w:sz="0" w:space="0" w:color="auto"/>
      </w:divBdr>
      <w:divsChild>
        <w:div w:id="2082603733">
          <w:marLeft w:val="1166"/>
          <w:marRight w:val="0"/>
          <w:marTop w:val="67"/>
          <w:marBottom w:val="0"/>
          <w:divBdr>
            <w:top w:val="none" w:sz="0" w:space="0" w:color="auto"/>
            <w:left w:val="none" w:sz="0" w:space="0" w:color="auto"/>
            <w:bottom w:val="none" w:sz="0" w:space="0" w:color="auto"/>
            <w:right w:val="none" w:sz="0" w:space="0" w:color="auto"/>
          </w:divBdr>
        </w:div>
      </w:divsChild>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3647784">
      <w:bodyDiv w:val="1"/>
      <w:marLeft w:val="0"/>
      <w:marRight w:val="0"/>
      <w:marTop w:val="0"/>
      <w:marBottom w:val="0"/>
      <w:divBdr>
        <w:top w:val="none" w:sz="0" w:space="0" w:color="auto"/>
        <w:left w:val="none" w:sz="0" w:space="0" w:color="auto"/>
        <w:bottom w:val="none" w:sz="0" w:space="0" w:color="auto"/>
        <w:right w:val="none" w:sz="0" w:space="0" w:color="auto"/>
      </w:divBdr>
      <w:divsChild>
        <w:div w:id="1629553075">
          <w:marLeft w:val="547"/>
          <w:marRight w:val="0"/>
          <w:marTop w:val="77"/>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0477342">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3352986">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3304082">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8095430">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2249244">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094913">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8358470">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19489539">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39972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5830532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479295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7506340">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4.xml><?xml version="1.0" encoding="utf-8"?>
<ds:datastoreItem xmlns:ds="http://schemas.openxmlformats.org/officeDocument/2006/customXml" ds:itemID="{C8A1F111-69BF-449D-9596-B837D02CEC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6522</TotalTime>
  <Pages>4</Pages>
  <Words>1226</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1594</cp:revision>
  <cp:lastPrinted>2016-03-25T18:53:00Z</cp:lastPrinted>
  <dcterms:created xsi:type="dcterms:W3CDTF">2020-07-20T10:19:00Z</dcterms:created>
  <dcterms:modified xsi:type="dcterms:W3CDTF">2022-02-14T22:02:00Z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